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u w:val="single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复习课</w:t>
      </w:r>
      <w:r>
        <w:rPr>
          <w:rFonts w:hint="eastAsia" w:ascii="宋体" w:hAnsi="宋体" w:cs="宋体"/>
          <w:b/>
          <w:bCs/>
          <w:sz w:val="28"/>
          <w:szCs w:val="28"/>
        </w:rPr>
        <w:t xml:space="preserve">  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两次世界大战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0"/>
        <w:gridCol w:w="6222"/>
        <w:gridCol w:w="13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7" w:hRule="atLeast"/>
        </w:trPr>
        <w:tc>
          <w:tcPr>
            <w:tcW w:w="1360" w:type="dxa"/>
            <w:vAlign w:val="center"/>
          </w:tcPr>
          <w:p>
            <w:pPr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教学目标</w:t>
            </w:r>
          </w:p>
        </w:tc>
        <w:tc>
          <w:tcPr>
            <w:tcW w:w="7568" w:type="dxa"/>
            <w:gridSpan w:val="2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1、唯物史观、时空观念</w:t>
            </w:r>
          </w:p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通过复习，掌握一战、二战的基本史实，战争进程以及战争塑造的格局与和平局面，明确各事件的时序先后与空间位置，完善知识结构。</w:t>
            </w: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2、史料实证、历史解释、家国情怀</w:t>
            </w:r>
          </w:p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通过复习和对不同类型史料的探究，提升梳理解读史实的能力。认识到世界的和平与发展需要各国共同维护，共同构建人类命运共同体，大国更应该有大国担当，走和平发展道路。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1360" w:type="dxa"/>
            <w:vAlign w:val="center"/>
          </w:tcPr>
          <w:p>
            <w:pPr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教学重点</w:t>
            </w:r>
          </w:p>
        </w:tc>
        <w:tc>
          <w:tcPr>
            <w:tcW w:w="7568" w:type="dxa"/>
            <w:gridSpan w:val="2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两次世界大战的重要战役，战争的启示。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360" w:type="dxa"/>
            <w:vAlign w:val="center"/>
          </w:tcPr>
          <w:p>
            <w:pPr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教学难点</w:t>
            </w:r>
          </w:p>
        </w:tc>
        <w:tc>
          <w:tcPr>
            <w:tcW w:w="7568" w:type="dxa"/>
            <w:gridSpan w:val="2"/>
            <w:vAlign w:val="center"/>
          </w:tcPr>
          <w:p>
            <w:pPr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对于两次世界大战的比较分析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360" w:type="dxa"/>
            <w:vAlign w:val="center"/>
          </w:tcPr>
          <w:p>
            <w:pPr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学法指导</w:t>
            </w:r>
          </w:p>
        </w:tc>
        <w:tc>
          <w:tcPr>
            <w:tcW w:w="7568" w:type="dxa"/>
            <w:gridSpan w:val="2"/>
            <w:vAlign w:val="center"/>
          </w:tcPr>
          <w:p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自主</w:t>
            </w:r>
            <w:r>
              <w:rPr>
                <w:rFonts w:hint="eastAsia" w:ascii="宋体" w:hAnsi="宋体"/>
                <w:sz w:val="24"/>
                <w:lang w:eastAsia="zh-CN"/>
              </w:rPr>
              <w:t>梳理知识</w:t>
            </w:r>
            <w:r>
              <w:rPr>
                <w:rFonts w:hint="eastAsia" w:ascii="宋体" w:hAnsi="宋体"/>
                <w:sz w:val="24"/>
              </w:rPr>
              <w:t>，互助学习，思考探究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360" w:type="dxa"/>
            <w:vAlign w:val="center"/>
          </w:tcPr>
          <w:p>
            <w:pPr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教学设备</w:t>
            </w:r>
          </w:p>
          <w:p>
            <w:pPr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教学用具</w:t>
            </w:r>
          </w:p>
        </w:tc>
        <w:tc>
          <w:tcPr>
            <w:tcW w:w="7568" w:type="dxa"/>
            <w:gridSpan w:val="2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</w:rPr>
              <w:t>教材；希沃白板</w:t>
            </w:r>
            <w:r>
              <w:rPr>
                <w:rFonts w:hint="eastAsia" w:ascii="宋体" w:hAnsi="宋体"/>
                <w:sz w:val="24"/>
                <w:lang w:eastAsia="zh-CN"/>
              </w:rPr>
              <w:t>；练习题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8928" w:type="dxa"/>
            <w:gridSpan w:val="3"/>
            <w:vAlign w:val="center"/>
          </w:tcPr>
          <w:p>
            <w:pPr>
              <w:tabs>
                <w:tab w:val="left" w:pos="216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教学过程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758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教师活动</w:t>
            </w:r>
          </w:p>
        </w:tc>
        <w:tc>
          <w:tcPr>
            <w:tcW w:w="1346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设计意图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7582" w:type="dxa"/>
            <w:gridSpan w:val="2"/>
            <w:vAlign w:val="center"/>
          </w:tcPr>
          <w:p>
            <w:pPr>
              <w:jc w:val="left"/>
              <w:rPr>
                <w:rFonts w:ascii="宋体" w:hAnsi="宋体"/>
                <w:b/>
                <w:bCs/>
                <w:sz w:val="24"/>
              </w:rPr>
            </w:pPr>
            <w:bookmarkStart w:id="0" w:name="OLE_LINK1"/>
            <w:r>
              <w:rPr>
                <w:rFonts w:ascii="宋体" w:hAnsi="宋体"/>
                <w:b/>
                <w:bCs/>
                <w:sz w:val="24"/>
              </w:rPr>
              <w:t>一.导入新课</w:t>
            </w:r>
          </w:p>
          <w:p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1、</w:t>
            </w:r>
            <w:r>
              <w:rPr>
                <w:rFonts w:hint="eastAsia" w:ascii="宋体" w:hAnsi="宋体"/>
                <w:sz w:val="24"/>
                <w:lang w:eastAsia="zh-CN"/>
              </w:rPr>
              <w:t>播放视频，提问：请同学们观看视频，说出视频中讲述的是当下国际中的什么事件</w:t>
            </w:r>
            <w:r>
              <w:rPr>
                <w:rFonts w:hint="eastAsia" w:ascii="宋体" w:hAnsi="宋体"/>
                <w:sz w:val="24"/>
              </w:rPr>
              <w:t>？</w:t>
            </w:r>
          </w:p>
          <w:p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学生回答：</w:t>
            </w:r>
            <w:r>
              <w:rPr>
                <w:rFonts w:hint="eastAsia" w:ascii="宋体" w:hAnsi="宋体"/>
                <w:sz w:val="24"/>
                <w:lang w:eastAsia="zh-CN"/>
              </w:rPr>
              <w:t>俄乌战争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在上个世纪，人类历史上爆发了两次空前规模的战争，第一次世界大战和第二次世界大战，这两场战争，波及范围广，破坏性大，给人类社会带来了沉重的灾难，也重新调整了国际秩序，两场世界大战的内容虽然不多。但部分知识点容易混淆，为了进一步加强同学们对这一块知识的掌握，今天我们共同进行专题复习，两次世界大战</w:t>
            </w:r>
            <w:r>
              <w:rPr>
                <w:rFonts w:hint="eastAsia" w:ascii="宋体" w:hAnsi="宋体"/>
                <w:sz w:val="24"/>
                <w:lang w:eastAsia="zh-CN"/>
              </w:rPr>
              <w:t>。</w:t>
            </w:r>
          </w:p>
          <w:p>
            <w:pPr>
              <w:jc w:val="left"/>
              <w:rPr>
                <w:rFonts w:ascii="宋体" w:hAnsi="宋体"/>
                <w:b/>
                <w:bCs/>
                <w:sz w:val="24"/>
              </w:rPr>
            </w:pPr>
          </w:p>
          <w:p>
            <w:pPr>
              <w:jc w:val="left"/>
              <w:rPr>
                <w:rFonts w:hint="eastAsia" w:ascii="宋体" w:hAnsi="宋体" w:eastAsia="宋体"/>
                <w:b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二、</w:t>
            </w:r>
            <w:r>
              <w:rPr>
                <w:rFonts w:hint="eastAsia" w:ascii="宋体" w:hAnsi="宋体"/>
                <w:b/>
                <w:bCs/>
                <w:sz w:val="24"/>
                <w:lang w:eastAsia="zh-CN"/>
              </w:rPr>
              <w:t>时空定位</w:t>
            </w:r>
          </w:p>
          <w:bookmarkEnd w:id="0"/>
          <w:p>
            <w:pPr>
              <w:numPr>
                <w:numId w:val="0"/>
              </w:numPr>
              <w:jc w:val="left"/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3551555</wp:posOffset>
                      </wp:positionH>
                      <wp:positionV relativeFrom="paragraph">
                        <wp:posOffset>83185</wp:posOffset>
                      </wp:positionV>
                      <wp:extent cx="635" cy="57150"/>
                      <wp:effectExtent l="4445" t="0" r="13970" b="0"/>
                      <wp:wrapNone/>
                      <wp:docPr id="15" name="直线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35" cy="571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6" o:spid="_x0000_s1026" o:spt="20" style="position:absolute;left:0pt;flip:y;margin-left:279.65pt;margin-top:6.55pt;height:4.5pt;width:0.05pt;z-index:251663360;mso-width-relative:page;mso-height-relative:page;" filled="f" stroked="t" coordsize="21600,21600" o:gfxdata="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eYszNNYAAAAJAQAADwAAAAAAAAABACAAAAAiAAAAZHJzL2Rvd25yZXYueG1sUEsBAhQAFAAAAAgA&#10;h07iQB6l2vHuAQAA5gMAAA4AAAAAAAAAAQAgAAAAJQEAAGRycy9lMm9Eb2MueG1sUEsFBgAAAAAG&#10;AAYAWQEAAIU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92710</wp:posOffset>
                      </wp:positionV>
                      <wp:extent cx="635" cy="57150"/>
                      <wp:effectExtent l="4445" t="0" r="13970" b="0"/>
                      <wp:wrapNone/>
                      <wp:docPr id="14" name="直线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35" cy="571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5" o:spid="_x0000_s1026" o:spt="20" style="position:absolute;left:0pt;flip:y;margin-left:203.15pt;margin-top:7.3pt;height:4.5pt;width:0.05pt;z-index:251662336;mso-width-relative:page;mso-height-relative:page;" filled="f" stroked="t" coordsize="21600,21600" o:gfxdata="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vk5GgNUAAAAJAQAADwAAAAAAAAABACAAAAAiAAAAZHJzL2Rvd25yZXYueG1sUEsBAhQAFAAAAAgA&#10;h07iQOW78DHvAQAA5gMAAA4AAAAAAAAAAQAgAAAAJAEAAGRycy9lMm9Eb2MueG1sUEsFBgAAAAAG&#10;AAYAWQEAAIU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1036955</wp:posOffset>
                      </wp:positionH>
                      <wp:positionV relativeFrom="paragraph">
                        <wp:posOffset>83185</wp:posOffset>
                      </wp:positionV>
                      <wp:extent cx="635" cy="57150"/>
                      <wp:effectExtent l="4445" t="0" r="13970" b="0"/>
                      <wp:wrapNone/>
                      <wp:docPr id="13" name="直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35" cy="571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4" o:spid="_x0000_s1026" o:spt="20" style="position:absolute;left:0pt;flip:y;margin-left:81.65pt;margin-top:6.55pt;height:4.5pt;width:0.05pt;z-index:251661312;mso-width-relative:page;mso-height-relative:page;" filled="f" stroked="t" coordsize="21600,21600" o:gfxdata="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n+CBDVAAAACQEAAA8AAAAAAAAAAQAgAAAAIgAAAGRycy9kb3ducmV2LnhtbFBLAQIUABQAAAAI&#10;AIdO4kC4Q/Lz8AEAAOYDAAAOAAAAAAAAAAEAIAAAACQBAABkcnMvZTJvRG9jLnhtbFBLBQYAAAAA&#10;BgAGAFkBAACG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83185</wp:posOffset>
                      </wp:positionV>
                      <wp:extent cx="635" cy="57150"/>
                      <wp:effectExtent l="4445" t="0" r="13970" b="0"/>
                      <wp:wrapNone/>
                      <wp:docPr id="12" name="直线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1203960" y="7086600"/>
                                <a:ext cx="635" cy="571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3" o:spid="_x0000_s1026" o:spt="20" style="position:absolute;left:0pt;flip:y;margin-left:23.9pt;margin-top:6.55pt;height:4.5pt;width:0.05pt;z-index:251660288;mso-width-relative:page;mso-height-relative:page;" filled="f" stroked="t" coordsize="21600,21600" o:gfxdata="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dpF63VAAAABwEAAA8AAAAAAAAAAQAgAAAAIgAAAGRycy9kb3ducmV2Lnht&#10;bFBLAQIUABQAAAAIAIdO4kD2A60X/AEAAPIDAAAOAAAAAAAAAAEAIAAAACQBAABkcnMvZTJvRG9j&#10;LnhtbFBLBQYAAAAABgAGAFkBAACS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141605</wp:posOffset>
                      </wp:positionV>
                      <wp:extent cx="4324350" cy="9525"/>
                      <wp:effectExtent l="0" t="48895" r="0" b="55880"/>
                      <wp:wrapNone/>
                      <wp:docPr id="11" name="直线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965835" y="7640320"/>
                                <a:ext cx="4324350" cy="952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2" o:spid="_x0000_s1026" o:spt="20" style="position:absolute;left:0pt;flip:y;margin-left:5.15pt;margin-top:11.15pt;height:0.75pt;width:340.5pt;z-index:251659264;mso-width-relative:page;mso-height-relative:page;" filled="f" stroked="t" coordsize="21600,21600" o:gfxdata="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QMs39dUAAAAIAQAADwAAAAAAAAABACAAAAAiAAAAZHJzL2Rvd25y&#10;ZXYueG1sUEsBAhQAFAAAAAgAh07iQAiVYsUBAgAA9QMAAA4AAAAAAAAAAQAgAAAAJAEAAGRycy9l&#10;Mm9Eb2MueG1sUEsFBgAAAAAGAAYAWQEAAJcFAAAAAA=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numPr>
                <w:numId w:val="0"/>
              </w:numPr>
              <w:ind w:firstLine="210" w:firstLineChars="100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1914       1918                   1939          1945</w:t>
            </w:r>
          </w:p>
          <w:p>
            <w:pPr>
              <w:jc w:val="left"/>
              <w:rPr>
                <w:rFonts w:hint="eastAsia" w:ascii="宋体" w:hAnsi="宋体"/>
                <w:b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lang w:eastAsia="zh-CN"/>
              </w:rPr>
              <w:t>三、线索梳理</w:t>
            </w:r>
          </w:p>
          <w:p>
            <w:pPr>
              <w:numPr>
                <w:numId w:val="0"/>
              </w:num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1.表格</w:t>
            </w:r>
          </w:p>
          <w:p>
            <w:pPr>
              <w:numPr>
                <w:numId w:val="0"/>
              </w:numPr>
              <w:jc w:val="left"/>
            </w:pPr>
            <w:r>
              <w:drawing>
                <wp:inline distT="0" distB="0" distL="114300" distR="114300">
                  <wp:extent cx="3779520" cy="1971675"/>
                  <wp:effectExtent l="0" t="0" r="1143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根据图片定位三国同盟和三国协约，掌握其地理位置</w:t>
            </w:r>
          </w:p>
          <w:p>
            <w:pPr>
              <w:numPr>
                <w:numId w:val="0"/>
              </w:numPr>
              <w:jc w:val="left"/>
            </w:pPr>
            <w:r>
              <w:drawing>
                <wp:inline distT="0" distB="0" distL="114300" distR="114300">
                  <wp:extent cx="3074670" cy="1683385"/>
                  <wp:effectExtent l="0" t="0" r="11430" b="1206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3.掌握两次世界大战的进程。</w:t>
            </w:r>
            <w:r>
              <w:drawing>
                <wp:inline distT="0" distB="0" distL="114300" distR="114300">
                  <wp:extent cx="4671695" cy="525780"/>
                  <wp:effectExtent l="0" t="0" r="14605" b="762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69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jc w:val="left"/>
            </w:pPr>
            <w:r>
              <w:drawing>
                <wp:inline distT="0" distB="0" distL="114300" distR="114300">
                  <wp:extent cx="4297045" cy="866775"/>
                  <wp:effectExtent l="0" t="0" r="825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04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四、快问快答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1. 一战的转折点： 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>2.一战后形成的世界格局是：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>3.打破了德军不可战胜的神话的战役：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>4.二战规模进一步扩大的标志：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>5.二战的转折点：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>6.开辟了欧洲第二战场的战役：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>7.帝国主义国家之间非正义的掠夺战争：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8.人类历史上规模最大、损失最惨重的一次战争：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五、巩固练习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习题讲解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1．在第二次世界大战中，不同社会制度的国家为了正义事业而协同作战，逐渐扭转了战争的形势，标志着世界反法西斯同盟形成的事件是（　　）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A．美英盟军诺曼底登陆               B．斯大林格勒保卫战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C．《联合国家宣言》签署             D．雅尔塔会议的召开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2．中、英、苏、美等大国认为法西斯“攻击一方，就是攻击我们全体”。该认识的产生得益于（　　）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A．德国对法国宣战                   B．《波茨坦公告》的发表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C．美英诺曼底登陆                   D．《联合国家宣言》签署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3.帕尔默在《现代世界史》中写道：“1914 年，欧洲陷入一场令人备受折磨的致命战争。战争消耗掉欧洲大量的财富，夺去数以万计欧洲年轻人的生命。”作者认为这场战争（　　）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A．促进亚非拉民族觉醒               B．目的是进一步瓜分世界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C．引发世界性经济危机               D．给欧洲带来了巨大灾难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lang w:val="en-US" w:eastAsia="zh-CN"/>
              </w:rPr>
            </w:pPr>
          </w:p>
          <w:p>
            <w:pPr>
              <w:numPr>
                <w:numId w:val="0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>(2019泸州)4.历史概念图是一种空间网络结构图，可以把隐性知识显性化，也可以把碎片知识系统化。“第二次世界大战”的概念支架图如下，图中括号处应该是（　　）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105150" cy="1114425"/>
                  <wp:effectExtent l="0" t="0" r="0" b="9525"/>
                  <wp:docPr id="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>A. 开辟欧洲第二战场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B. 发表《开罗宣言》</w:t>
            </w:r>
          </w:p>
          <w:p>
            <w:pPr>
              <w:numPr>
                <w:numId w:val="0"/>
              </w:numPr>
              <w:jc w:val="left"/>
            </w:pPr>
            <w:r>
              <w:rPr>
                <w:rFonts w:hint="eastAsia"/>
              </w:rPr>
              <w:t>C. 发表《波茨坦公告》      D. 签署《联合国家宣言》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5.</w:t>
            </w:r>
            <w:r>
              <w:rPr>
                <w:rFonts w:hint="eastAsia"/>
              </w:rPr>
              <w:t>根据下列材料，分析第二次世界大战爆发的原因。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>材料一 总的来看，两次世界大战的原因，都是市场经济运行过程中的矛盾和运行故障造成的……当关税战、倾销战、货币战和伴随商业角逐的外交战仍不足以达到预期目的时，个别国家很可能不惜军事冒险，因此战争不可避免。                             ——高德步《世界经济通史·下》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材料二  如果德国认为1919年的和约不公平，那么它将会找到对战胜国进行报复的手段。                    </w:t>
            </w:r>
            <w:r>
              <w:rPr>
                <w:rFonts w:hint="eastAsia"/>
                <w:lang w:val="en-US" w:eastAsia="zh-CN"/>
              </w:rPr>
              <w:t xml:space="preserve">            </w:t>
            </w:r>
            <w:r>
              <w:rPr>
                <w:rFonts w:hint="eastAsia"/>
              </w:rPr>
              <w:t xml:space="preserve"> ——英国首相劳合·乔治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>材料三  20世纪20年代后期是繁荣、稳定与和解的几年；20世纪30年代则是萧条、危机和战争的10年……德国和日本的新领导人决意修改第一次世界大战的领土和约……                           ——斯塔夫里·阿诺斯《全球通史》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根据以下材料，分析两次世界大战胜利的影响。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材料一  两次世界大战情况统计表</w:t>
            </w:r>
          </w:p>
          <w:p>
            <w:pPr>
              <w:numPr>
                <w:numId w:val="0"/>
              </w:numPr>
              <w:jc w:val="left"/>
            </w:pPr>
            <w:r>
              <w:drawing>
                <wp:inline distT="0" distB="0" distL="114300" distR="114300">
                  <wp:extent cx="4669155" cy="855345"/>
                  <wp:effectExtent l="0" t="0" r="17145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材料二  ……而占又极大地削弱了殖民主义国家的实力，战后亚非拉地区民族解放运动空前高涨，世界殖民体系迅速瓦解，一系列系民族国家出现在世界政治舞台上。                         ——摘编自高中教材《20世纪的战争与和平》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材料三  第一次世界大战，进一步推动了世界整体化进程。许多科技成就在战后纷纷投入在民用生产，战争期间投入实战的飞机在战后便广泛用于蓬勃发展的航空事业。           ——摘自华师版教材第8课《第一次世界大战的进程及结果》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方法指导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选择题答题方法：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1、审（文字多可看句号或者分号，提炼信息、审时空、审出处、明主题）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2、划（对象&lt;一般是括号前的词语：如原因，意义，反映了，错误的等&gt;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 xml:space="preserve">        关键信息&lt;知识点，考什么，答题关键&gt;）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选</w:t>
            </w:r>
          </w:p>
          <w:p>
            <w:pPr>
              <w:numPr>
                <w:numId w:val="0"/>
              </w:numPr>
              <w:ind w:leftChars="0"/>
              <w:jc w:val="left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材料题答题方法：</w:t>
            </w:r>
          </w:p>
          <w:p>
            <w:pPr>
              <w:numPr>
                <w:numId w:val="0"/>
              </w:numPr>
              <w:ind w:leftChars="0"/>
              <w:jc w:val="left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1、看 题目：问什么，有几问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。</w:t>
            </w:r>
          </w:p>
          <w:p>
            <w:pPr>
              <w:numPr>
                <w:numId w:val="0"/>
              </w:numPr>
              <w:ind w:leftChars="0"/>
              <w:jc w:val="left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              答案来源&lt;根据材料或所学知识或根据材料并结合所学知识&gt;</w:t>
            </w:r>
          </w:p>
          <w:p>
            <w:pPr>
              <w:numPr>
                <w:numId w:val="0"/>
              </w:numPr>
              <w:ind w:leftChars="0"/>
              <w:jc w:val="left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                                  材料      书上           书上+材料  </w:t>
            </w:r>
          </w:p>
          <w:p>
            <w:pPr>
              <w:numPr>
                <w:numId w:val="0"/>
              </w:numPr>
              <w:ind w:leftChars="0"/>
              <w:jc w:val="left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        （不管答案来源于哪里，都是学习过的知识，只是语言组织的改变）</w:t>
            </w:r>
          </w:p>
          <w:p>
            <w:pPr>
              <w:numPr>
                <w:numId w:val="0"/>
              </w:numPr>
              <w:ind w:leftChars="0"/>
              <w:jc w:val="left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2、找</w:t>
            </w:r>
          </w:p>
          <w:p>
            <w:pPr>
              <w:numPr>
                <w:numId w:val="0"/>
              </w:numPr>
              <w:ind w:leftChars="0"/>
              <w:jc w:val="left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3、答（1）分点作答：序号化或空一格或写提示语</w:t>
            </w:r>
          </w:p>
          <w:p>
            <w:pPr>
              <w:numPr>
                <w:numId w:val="0"/>
              </w:numPr>
              <w:ind w:leftChars="0"/>
              <w:jc w:val="left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        （2）据分值答题，启示题多答1、2点</w:t>
            </w:r>
          </w:p>
          <w:p>
            <w:pPr>
              <w:numPr>
                <w:numId w:val="0"/>
              </w:numPr>
              <w:ind w:leftChars="0"/>
              <w:jc w:val="left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        （3）“哪些”&lt;2点以上&gt;,“分别”（问什么答什么）</w:t>
            </w:r>
          </w:p>
          <w:p>
            <w:pPr>
              <w:numPr>
                <w:numId w:val="0"/>
              </w:numPr>
              <w:ind w:leftChars="0"/>
              <w:jc w:val="left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        （4）主观题多答&lt;但不能无条件的罗列错误史实&gt;</w:t>
            </w:r>
          </w:p>
          <w:p>
            <w:pPr>
              <w:numPr>
                <w:numId w:val="0"/>
              </w:numPr>
              <w:ind w:leftChars="0"/>
              <w:jc w:val="left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        （5）标志性事件请勿画蛇添足&lt;时间+地点+人物+事件&gt;：如第一次世界大战开始的标志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（</w:t>
            </w:r>
            <w:r>
              <w:rPr>
                <w:rFonts w:hint="default"/>
                <w:b w:val="0"/>
                <w:bCs w:val="0"/>
                <w:lang w:val="en-US" w:eastAsia="zh-CN"/>
              </w:rPr>
              <w:t>当题目没有要求时，记不准确的要素请不要回答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）</w:t>
            </w:r>
            <w:r>
              <w:rPr>
                <w:rFonts w:hint="default"/>
                <w:b w:val="0"/>
                <w:bCs w:val="0"/>
                <w:lang w:val="en-US" w:eastAsia="zh-CN"/>
              </w:rPr>
              <w:t xml:space="preserve"> </w:t>
            </w:r>
          </w:p>
          <w:p>
            <w:pPr>
              <w:numPr>
                <w:numId w:val="0"/>
              </w:numPr>
              <w:ind w:leftChars="0"/>
              <w:jc w:val="left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      （6）依据材料分析、概括、依据材料概括提炼尽量不抄原文。</w:t>
            </w:r>
          </w:p>
          <w:p>
            <w:pPr>
              <w:numPr>
                <w:numId w:val="0"/>
              </w:numPr>
              <w:ind w:leftChars="0"/>
              <w:jc w:val="left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       （7）使用学科的语言：专有名词必须规范，严禁简写（如“凡、华”）</w:t>
            </w:r>
          </w:p>
          <w:p>
            <w:pPr>
              <w:numPr>
                <w:numId w:val="0"/>
              </w:numPr>
              <w:ind w:leftChars="0"/>
              <w:jc w:val="left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六、知识小结</w:t>
            </w:r>
          </w:p>
          <w:p>
            <w:pPr>
              <w:numPr>
                <w:numId w:val="0"/>
              </w:numPr>
              <w:ind w:leftChars="0"/>
              <w:jc w:val="left"/>
            </w:pPr>
            <w:r>
              <w:drawing>
                <wp:inline distT="0" distB="0" distL="114300" distR="114300">
                  <wp:extent cx="4667250" cy="1725295"/>
                  <wp:effectExtent l="0" t="0" r="0" b="825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4"/>
              </w:numPr>
              <w:ind w:leftChars="0"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感悟历史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读材料，在今天，战争悲剧时有发生，自2月24日俄罗斯对乌克兰发起特别军事行动以来，已经一百多天了，还看不到战事将要告终的迹象。我们可以预估，这场二战以来欧洲最大规模的军事冲突，将会对全球局势产生深远影响，国际格局也因此正在悄然变化，如何才能避免悲剧重演呢？也就是战争给我们什么启示？</w:t>
            </w:r>
          </w:p>
        </w:tc>
        <w:tc>
          <w:tcPr>
            <w:tcW w:w="1346" w:type="dxa"/>
          </w:tcPr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视频</w:t>
            </w:r>
            <w:r>
              <w:rPr>
                <w:rFonts w:hint="eastAsia" w:ascii="宋体" w:hAnsi="宋体"/>
                <w:sz w:val="24"/>
              </w:rPr>
              <w:t>导入，联系</w:t>
            </w:r>
            <w:r>
              <w:rPr>
                <w:rFonts w:hint="eastAsia" w:ascii="宋体" w:hAnsi="宋体"/>
                <w:sz w:val="24"/>
                <w:lang w:eastAsia="zh-CN"/>
              </w:rPr>
              <w:t>时政</w:t>
            </w:r>
            <w:r>
              <w:rPr>
                <w:rFonts w:hint="eastAsia" w:ascii="宋体" w:hAnsi="宋体"/>
                <w:sz w:val="24"/>
              </w:rPr>
              <w:t>，</w:t>
            </w:r>
            <w:r>
              <w:rPr>
                <w:rFonts w:hint="eastAsia" w:ascii="宋体" w:hAnsi="宋体"/>
                <w:sz w:val="24"/>
                <w:lang w:eastAsia="zh-CN"/>
              </w:rPr>
              <w:t>引入新课</w:t>
            </w: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通过时间轴定位两次世界大战，建立时空观念</w:t>
            </w: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通过表格的形式，增强学生自主学习能力，更清晰的掌握知识点</w:t>
            </w: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lang w:val="en-US" w:eastAsia="zh-CN"/>
              </w:rPr>
              <w:t>图说历史，时间轴的方式，使学生掌握历史史实，并且能够建立时空观念</w:t>
            </w: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让学生快速做答，检验学生对知识点的掌握情况</w:t>
            </w: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及时做选择题巩固知识点，应用知识。</w:t>
            </w: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</w:rPr>
              <w:t>通过</w:t>
            </w:r>
            <w:r>
              <w:rPr>
                <w:rFonts w:hint="eastAsia" w:ascii="宋体" w:hAnsi="宋体"/>
                <w:sz w:val="24"/>
                <w:lang w:eastAsia="zh-CN"/>
              </w:rPr>
              <w:t>材料分析，培养学生论从史出的历史素养</w:t>
            </w: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锻炼学生的答题能力</w:t>
            </w: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</w:rPr>
              <w:t>通过总结，让学生清晰的</w:t>
            </w:r>
            <w:r>
              <w:rPr>
                <w:rFonts w:hint="eastAsia" w:ascii="宋体" w:hAnsi="宋体"/>
                <w:sz w:val="24"/>
                <w:lang w:eastAsia="zh-CN"/>
              </w:rPr>
              <w:t>建立两次世界大战的时空观念</w:t>
            </w: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</w:rPr>
              <w:t>拓展延伸，通过</w:t>
            </w:r>
            <w:r>
              <w:rPr>
                <w:rFonts w:hint="eastAsia" w:ascii="宋体" w:hAnsi="宋体"/>
                <w:sz w:val="24"/>
                <w:lang w:eastAsia="zh-CN"/>
              </w:rPr>
              <w:t>时事政治感悟历史，理解和平的可贵。</w:t>
            </w: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小游戏查看学生掌握情况</w:t>
            </w: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巩固提高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7" w:hRule="atLeast"/>
        </w:trPr>
        <w:tc>
          <w:tcPr>
            <w:tcW w:w="7582" w:type="dxa"/>
            <w:gridSpan w:val="2"/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板书设计</w:t>
            </w:r>
          </w:p>
          <w:p>
            <w:pPr>
              <w:pStyle w:val="2"/>
              <w:adjustRightInd w:val="0"/>
              <w:snapToGrid w:val="0"/>
              <w:ind w:firstLine="0"/>
              <w:rPr>
                <w:rFonts w:ascii="宋体" w:hAnsi="宋体" w:cs="宋体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firstLine="0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114300" distR="114300">
                  <wp:extent cx="4543425" cy="371475"/>
                  <wp:effectExtent l="0" t="0" r="9525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1346" w:type="dxa"/>
            <w:vAlign w:val="center"/>
          </w:tcPr>
          <w:p>
            <w:pPr>
              <w:pStyle w:val="2"/>
              <w:adjustRightInd w:val="0"/>
              <w:snapToGrid w:val="0"/>
              <w:ind w:firstLine="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简洁明了</w:t>
            </w:r>
          </w:p>
        </w:tc>
      </w:tr>
    </w:tbl>
    <w:p>
      <w:pPr>
        <w:rPr>
          <w:rFonts w:ascii="宋体" w:hAnsi="宋体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1"/>
      </w:rPr>
    </w:pPr>
  </w:p>
  <w:p>
    <w:pPr>
      <w:pStyle w:val="5"/>
      <w:rPr>
        <w:rFonts w:ascii="仿宋" w:hAnsi="仿宋" w:eastAsia="仿宋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403C48"/>
    <w:multiLevelType w:val="singleLevel"/>
    <w:tmpl w:val="D1403C48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F822BADB"/>
    <w:multiLevelType w:val="singleLevel"/>
    <w:tmpl w:val="F822BAD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D5900B5"/>
    <w:multiLevelType w:val="singleLevel"/>
    <w:tmpl w:val="0D5900B5"/>
    <w:lvl w:ilvl="0" w:tentative="0">
      <w:start w:val="6"/>
      <w:numFmt w:val="decimal"/>
      <w:suff w:val="space"/>
      <w:lvlText w:val="%1."/>
      <w:lvlJc w:val="left"/>
    </w:lvl>
  </w:abstractNum>
  <w:abstractNum w:abstractNumId="3">
    <w:nsid w:val="355C3055"/>
    <w:multiLevelType w:val="singleLevel"/>
    <w:tmpl w:val="355C3055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mZmY5NTkxNGU3ZWVhNjI4ZTA1ZTllNmE2YWE4NWEifQ=="/>
  </w:docVars>
  <w:rsids>
    <w:rsidRoot w:val="00616F0F"/>
    <w:rsid w:val="00010003"/>
    <w:rsid w:val="0001699D"/>
    <w:rsid w:val="00023B94"/>
    <w:rsid w:val="000858DA"/>
    <w:rsid w:val="000A15F3"/>
    <w:rsid w:val="000E72B1"/>
    <w:rsid w:val="00103DFE"/>
    <w:rsid w:val="001124EF"/>
    <w:rsid w:val="00185328"/>
    <w:rsid w:val="001D06FA"/>
    <w:rsid w:val="001D6727"/>
    <w:rsid w:val="001F4531"/>
    <w:rsid w:val="00202827"/>
    <w:rsid w:val="00212238"/>
    <w:rsid w:val="0023590B"/>
    <w:rsid w:val="00240F2B"/>
    <w:rsid w:val="00245104"/>
    <w:rsid w:val="00284F17"/>
    <w:rsid w:val="002D702B"/>
    <w:rsid w:val="002E1DC3"/>
    <w:rsid w:val="002F2DB2"/>
    <w:rsid w:val="0033680C"/>
    <w:rsid w:val="003A102A"/>
    <w:rsid w:val="003A2B05"/>
    <w:rsid w:val="003F6338"/>
    <w:rsid w:val="0041140A"/>
    <w:rsid w:val="004300DE"/>
    <w:rsid w:val="00454C9A"/>
    <w:rsid w:val="0046686E"/>
    <w:rsid w:val="004A1FC8"/>
    <w:rsid w:val="004D53D4"/>
    <w:rsid w:val="004F18E3"/>
    <w:rsid w:val="004F4050"/>
    <w:rsid w:val="00541477"/>
    <w:rsid w:val="00567FC1"/>
    <w:rsid w:val="0057153A"/>
    <w:rsid w:val="005876BA"/>
    <w:rsid w:val="005C26D1"/>
    <w:rsid w:val="005C429C"/>
    <w:rsid w:val="005D69CA"/>
    <w:rsid w:val="005F4617"/>
    <w:rsid w:val="00616F0F"/>
    <w:rsid w:val="00622C7C"/>
    <w:rsid w:val="00632B35"/>
    <w:rsid w:val="0064749A"/>
    <w:rsid w:val="00660A4C"/>
    <w:rsid w:val="006867CC"/>
    <w:rsid w:val="006873CE"/>
    <w:rsid w:val="00692A20"/>
    <w:rsid w:val="006E170F"/>
    <w:rsid w:val="006E550A"/>
    <w:rsid w:val="00701E31"/>
    <w:rsid w:val="00744C18"/>
    <w:rsid w:val="007958C1"/>
    <w:rsid w:val="007B156C"/>
    <w:rsid w:val="0086060F"/>
    <w:rsid w:val="00870A28"/>
    <w:rsid w:val="00921475"/>
    <w:rsid w:val="00943C1C"/>
    <w:rsid w:val="00964A02"/>
    <w:rsid w:val="00A1520C"/>
    <w:rsid w:val="00A153C9"/>
    <w:rsid w:val="00A17027"/>
    <w:rsid w:val="00A2159A"/>
    <w:rsid w:val="00A4363F"/>
    <w:rsid w:val="00A76F31"/>
    <w:rsid w:val="00AA5E48"/>
    <w:rsid w:val="00AA663C"/>
    <w:rsid w:val="00AD3265"/>
    <w:rsid w:val="00AE0AA8"/>
    <w:rsid w:val="00AF75F3"/>
    <w:rsid w:val="00B65D1B"/>
    <w:rsid w:val="00B80E83"/>
    <w:rsid w:val="00B90271"/>
    <w:rsid w:val="00B9126C"/>
    <w:rsid w:val="00BC4C78"/>
    <w:rsid w:val="00C91FD3"/>
    <w:rsid w:val="00CD535A"/>
    <w:rsid w:val="00D405ED"/>
    <w:rsid w:val="00D56A44"/>
    <w:rsid w:val="00D65844"/>
    <w:rsid w:val="00D73451"/>
    <w:rsid w:val="00D8551B"/>
    <w:rsid w:val="00DB01C4"/>
    <w:rsid w:val="00E35D22"/>
    <w:rsid w:val="00E72D6B"/>
    <w:rsid w:val="00E730B3"/>
    <w:rsid w:val="00E73D84"/>
    <w:rsid w:val="00E94870"/>
    <w:rsid w:val="00EA65CB"/>
    <w:rsid w:val="00ED63BC"/>
    <w:rsid w:val="00F52622"/>
    <w:rsid w:val="00F6491B"/>
    <w:rsid w:val="00F80349"/>
    <w:rsid w:val="00F839A3"/>
    <w:rsid w:val="00FA0366"/>
    <w:rsid w:val="00FC4EC3"/>
    <w:rsid w:val="00FE69DC"/>
    <w:rsid w:val="00FF7395"/>
    <w:rsid w:val="01345D2C"/>
    <w:rsid w:val="027A75D8"/>
    <w:rsid w:val="0CA37AE0"/>
    <w:rsid w:val="10C85FDD"/>
    <w:rsid w:val="187D531E"/>
    <w:rsid w:val="1AC45B78"/>
    <w:rsid w:val="1E627E74"/>
    <w:rsid w:val="22402C6A"/>
    <w:rsid w:val="2465766C"/>
    <w:rsid w:val="25C6449E"/>
    <w:rsid w:val="288D7F0F"/>
    <w:rsid w:val="2A6C3C66"/>
    <w:rsid w:val="2AB51681"/>
    <w:rsid w:val="332D0D37"/>
    <w:rsid w:val="361456E0"/>
    <w:rsid w:val="3D6D5FEA"/>
    <w:rsid w:val="3E4C14B0"/>
    <w:rsid w:val="3F1472B9"/>
    <w:rsid w:val="4085495A"/>
    <w:rsid w:val="40FC6C2A"/>
    <w:rsid w:val="45B23E84"/>
    <w:rsid w:val="47BF3EF5"/>
    <w:rsid w:val="49AD2978"/>
    <w:rsid w:val="4A881691"/>
    <w:rsid w:val="4B9014F1"/>
    <w:rsid w:val="4EEE665A"/>
    <w:rsid w:val="4F2A39F0"/>
    <w:rsid w:val="5049377F"/>
    <w:rsid w:val="518975AF"/>
    <w:rsid w:val="5637252D"/>
    <w:rsid w:val="57AF5DB3"/>
    <w:rsid w:val="58C018BB"/>
    <w:rsid w:val="5ADC3DDA"/>
    <w:rsid w:val="608A2856"/>
    <w:rsid w:val="64464753"/>
    <w:rsid w:val="672B3B35"/>
    <w:rsid w:val="6EEC3894"/>
    <w:rsid w:val="74DA27A7"/>
    <w:rsid w:val="7A366E0D"/>
    <w:rsid w:val="7E4D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0"/>
    <w:pPr>
      <w:ind w:firstLine="420"/>
    </w:pPr>
    <w:rPr>
      <w:szCs w:val="20"/>
    </w:rPr>
  </w:style>
  <w:style w:type="paragraph" w:styleId="3">
    <w:name w:val="Plain Text"/>
    <w:basedOn w:val="1"/>
    <w:qFormat/>
    <w:uiPriority w:val="99"/>
    <w:rPr>
      <w:rFonts w:ascii="宋体" w:hAnsi="Courier New" w:cs="Courier New"/>
      <w:szCs w:val="21"/>
    </w:r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character" w:customStyle="1" w:styleId="13">
    <w:name w:val="页眉 Char"/>
    <w:basedOn w:val="10"/>
    <w:link w:val="6"/>
    <w:qFormat/>
    <w:uiPriority w:val="99"/>
    <w:rPr>
      <w:kern w:val="2"/>
      <w:sz w:val="18"/>
      <w:szCs w:val="18"/>
    </w:rPr>
  </w:style>
  <w:style w:type="paragraph" w:customStyle="1" w:styleId="14">
    <w:name w:val="DefaultParagraph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styleId="15">
    <w:name w:val="List Paragraph"/>
    <w:basedOn w:val="1"/>
    <w:qFormat/>
    <w:uiPriority w:val="0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2768</Words>
  <Characters>2805</Characters>
  <Lines>22</Lines>
  <Paragraphs>6</Paragraphs>
  <TotalTime>2</TotalTime>
  <ScaleCrop>false</ScaleCrop>
  <LinksUpToDate>false</LinksUpToDate>
  <CharactersWithSpaces>2906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2021-10-13T00:58:00Z</dcterms:created>
  <dc:creator>微软中国</dc:creator>
  <cp:lastModifiedBy>紫馨筱雨</cp:lastModifiedBy>
  <dcterms:modified xsi:type="dcterms:W3CDTF">2022-12-01T11:46:06Z</dcterms:modified>
  <dc:title>长沙县第二中学    （科目）集体备课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BD1037EC2C154D1CACCE32E80A1EE0D8</vt:lpwstr>
  </property>
</Properties>
</file>