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作业设计</w:t>
      </w:r>
    </w:p>
    <w:p>
      <w:pPr>
        <w:ind w:firstLine="2880" w:firstLineChars="9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泸县四中   杨雪红</w:t>
      </w:r>
    </w:p>
    <w:tbl>
      <w:tblPr>
        <w:tblStyle w:val="7"/>
        <w:tblW w:w="96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848"/>
        <w:gridCol w:w="5100"/>
        <w:gridCol w:w="1633"/>
        <w:gridCol w:w="12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655" w:type="dxa"/>
            <w:gridSpan w:val="5"/>
            <w:vAlign w:val="top"/>
          </w:tcPr>
          <w:p>
            <w:pPr>
              <w:pStyle w:val="6"/>
              <w:spacing w:before="61" w:line="228" w:lineRule="auto"/>
              <w:ind w:left="128"/>
              <w:rPr>
                <w:rFonts w:hint="default" w:eastAsia="仿宋"/>
                <w:lang w:val="en-US" w:eastAsia="zh-CN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lang w:val="en-US" w:eastAsia="zh-CN"/>
              </w:rPr>
              <w:t xml:space="preserve">八年级下册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第八课维护公平正义 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 xml:space="preserve">   第1课时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公平正义的价值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1" w:type="dxa"/>
            <w:vAlign w:val="top"/>
          </w:tcPr>
          <w:p>
            <w:pPr>
              <w:pStyle w:val="6"/>
              <w:spacing w:before="193" w:line="309" w:lineRule="exact"/>
              <w:ind w:left="185"/>
            </w:pPr>
            <w:r>
              <w:rPr>
                <w:spacing w:val="1"/>
                <w:position w:val="4"/>
              </w:rPr>
              <w:t>使用</w:t>
            </w:r>
          </w:p>
          <w:p>
            <w:pPr>
              <w:pStyle w:val="6"/>
              <w:spacing w:line="231" w:lineRule="auto"/>
              <w:ind w:left="201"/>
            </w:pPr>
            <w:r>
              <w:rPr>
                <w:spacing w:val="-4"/>
              </w:rPr>
              <w:t>时段</w:t>
            </w:r>
          </w:p>
        </w:tc>
        <w:tc>
          <w:tcPr>
            <w:tcW w:w="848" w:type="dxa"/>
            <w:vAlign w:val="top"/>
          </w:tcPr>
          <w:p>
            <w:pPr>
              <w:pStyle w:val="6"/>
              <w:spacing w:before="193" w:line="309" w:lineRule="exact"/>
              <w:ind w:left="199"/>
            </w:pPr>
            <w:r>
              <w:rPr>
                <w:position w:val="4"/>
              </w:rPr>
              <w:t>作业</w:t>
            </w:r>
          </w:p>
          <w:p>
            <w:pPr>
              <w:pStyle w:val="6"/>
              <w:spacing w:line="230" w:lineRule="auto"/>
              <w:ind w:left="225"/>
            </w:pPr>
            <w:r>
              <w:rPr>
                <w:spacing w:val="-7"/>
              </w:rPr>
              <w:t>内容</w:t>
            </w:r>
          </w:p>
        </w:tc>
        <w:tc>
          <w:tcPr>
            <w:tcW w:w="510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8" w:lineRule="auto"/>
              <w:ind w:left="2087"/>
            </w:pPr>
            <w:r>
              <w:rPr>
                <w:spacing w:val="5"/>
              </w:rPr>
              <w:t>作业设计</w:t>
            </w:r>
          </w:p>
        </w:tc>
        <w:tc>
          <w:tcPr>
            <w:tcW w:w="1633" w:type="dxa"/>
            <w:vAlign w:val="top"/>
          </w:tcPr>
          <w:p>
            <w:pPr>
              <w:pStyle w:val="6"/>
              <w:spacing w:before="193"/>
              <w:ind w:left="139" w:right="108" w:hanging="10"/>
            </w:pPr>
            <w:r>
              <w:rPr>
                <w:spacing w:val="2"/>
              </w:rPr>
              <w:t>设计</w:t>
            </w:r>
            <w:r>
              <w:rPr>
                <w:spacing w:val="-3"/>
              </w:rPr>
              <w:t>意图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92" w:line="231" w:lineRule="auto"/>
              <w:ind w:left="131"/>
            </w:pPr>
            <w:r>
              <w:rPr>
                <w:spacing w:val="1"/>
              </w:rPr>
              <w:t>使用</w:t>
            </w:r>
            <w:r>
              <w:t>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0" w:lineRule="auto"/>
              <w:ind w:left="185"/>
            </w:pPr>
            <w:r>
              <w:rPr>
                <w:spacing w:val="1"/>
              </w:rPr>
              <w:t>课前</w:t>
            </w:r>
          </w:p>
        </w:tc>
        <w:tc>
          <w:tcPr>
            <w:tcW w:w="84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12" w:lineRule="exact"/>
              <w:ind w:left="196"/>
            </w:pPr>
            <w:r>
              <w:rPr>
                <w:spacing w:val="2"/>
                <w:position w:val="4"/>
              </w:rPr>
              <w:t>基础</w:t>
            </w:r>
          </w:p>
          <w:p>
            <w:pPr>
              <w:pStyle w:val="6"/>
              <w:spacing w:line="228" w:lineRule="auto"/>
              <w:ind w:left="199"/>
            </w:pPr>
            <w:r>
              <w:t>性作</w:t>
            </w:r>
          </w:p>
          <w:p>
            <w:pPr>
              <w:pStyle w:val="6"/>
              <w:spacing w:before="25" w:line="241" w:lineRule="auto"/>
              <w:ind w:left="316"/>
            </w:pPr>
            <w:r>
              <w:t>业</w:t>
            </w:r>
          </w:p>
        </w:tc>
        <w:tc>
          <w:tcPr>
            <w:tcW w:w="51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公平的内涵：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公平的意义：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正义的价值：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让学 生课 前预 习， 掌握 基础 知识 ，建 立起 对公 平正 义的 初步 认识 。 </w:t>
            </w: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ABC等全部 学生A类学 生：基础 较好 、学习能 力强、学习主动性强。B 类学生学 习基础中 等有上进 心。C 类学 生：学习 基础 较差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00" w:lineRule="auto"/>
              <w:ind w:left="202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position w:val="4"/>
                <w:sz w:val="24"/>
                <w:szCs w:val="24"/>
              </w:rPr>
              <w:t>发展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99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300" w:lineRule="auto"/>
              <w:ind w:left="316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51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时政述评：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观看张桂梅创办华坪女高，让1800多名女 孩子通过高考走进大学的相关新闻报道，结合本 课公平正义的相关信息，进行述评展示。 </w:t>
            </w: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通过时政 述评 ，培养学生分 析看待社会事 件的能力 。</w:t>
            </w: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AB参与，C 等选做 </w:t>
            </w:r>
          </w:p>
        </w:tc>
      </w:tr>
    </w:tbl>
    <w:tbl>
      <w:tblPr>
        <w:tblStyle w:val="7"/>
        <w:tblpPr w:leftFromText="180" w:rightFromText="180" w:vertAnchor="text" w:horzAnchor="page" w:tblpX="1108" w:tblpY="230"/>
        <w:tblOverlap w:val="never"/>
        <w:tblW w:w="968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848"/>
        <w:gridCol w:w="5100"/>
        <w:gridCol w:w="1652"/>
        <w:gridCol w:w="12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00" w:lineRule="auto"/>
              <w:ind w:left="185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课中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00" w:lineRule="auto"/>
              <w:ind w:left="196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4"/>
                <w:sz w:val="24"/>
                <w:szCs w:val="24"/>
              </w:rPr>
              <w:t>基础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99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300" w:lineRule="auto"/>
              <w:ind w:left="316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51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作业一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案例分析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80" w:firstLineChars="200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古时候，一位父亲临终前要把4锭等重的黄金 分给3个儿子。三个儿子中大儿子精明能干，为 赚取这4锭黄金出力最多；二儿子能力一般，但 很有孝心，父亲生病时端茶送药，最得父亲喜欢 ；三儿子身残体弱，为人善良，父亲最担心他以 后的生计。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80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结合假如你是这位父亲，你会怎样分配这4锭黄金？并说说理由。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80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tbl>
            <w:tblPr>
              <w:tblStyle w:val="5"/>
              <w:tblW w:w="50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8"/>
              <w:gridCol w:w="1699"/>
              <w:gridCol w:w="169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8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auto"/>
                    <w:textAlignment w:val="baseline"/>
                    <w:outlineLvl w:val="9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分法</w:t>
                  </w:r>
                </w:p>
              </w:tc>
              <w:tc>
                <w:tcPr>
                  <w:tcW w:w="16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auto"/>
                    <w:textAlignment w:val="baseline"/>
                    <w:outlineLvl w:val="9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理由</w:t>
                  </w:r>
                </w:p>
              </w:tc>
              <w:tc>
                <w:tcPr>
                  <w:tcW w:w="16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auto"/>
                    <w:textAlignment w:val="baseline"/>
                    <w:outlineLvl w:val="9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所体现的公平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8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auto"/>
                    <w:textAlignment w:val="baseline"/>
                    <w:outlineLvl w:val="9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auto"/>
                    <w:textAlignment w:val="baseline"/>
                    <w:outlineLvl w:val="9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auto"/>
                    <w:textAlignment w:val="baseline"/>
                    <w:outlineLvl w:val="9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8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auto"/>
                    <w:textAlignment w:val="baseline"/>
                    <w:outlineLvl w:val="9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auto"/>
                    <w:textAlignment w:val="baseline"/>
                    <w:outlineLvl w:val="9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auto"/>
                    <w:textAlignment w:val="baseline"/>
                    <w:outlineLvl w:val="9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8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auto"/>
                    <w:textAlignment w:val="baseline"/>
                    <w:outlineLvl w:val="9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auto"/>
                    <w:textAlignment w:val="baseline"/>
                    <w:outlineLvl w:val="9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auto"/>
                    <w:textAlignment w:val="baseline"/>
                    <w:outlineLvl w:val="9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8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auto"/>
                    <w:textAlignment w:val="baseline"/>
                    <w:outlineLvl w:val="9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auto"/>
                    <w:textAlignment w:val="baseline"/>
                    <w:outlineLvl w:val="9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00" w:lineRule="auto"/>
                    <w:textAlignment w:val="baseline"/>
                    <w:outlineLvl w:val="9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作业二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80" w:firstLineChars="200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辨一辨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下列举措体现公平的有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（1）国家大力推进义务教育均衡发展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（2）“神舟”十六号发射成功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（3）城乡居民养老保险全覆盖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（4）男女同工同酬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（5）银行、车站等公共场所按“先来后到”的顺序排队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（6）司机违法交规被罚，企图找朋友摆平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（7）“两免一补”政策助力贫困孩子上学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以下行为中，哪些属于正义行为，哪些属于非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正义行为？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小亮给班上的同学取侮辱性绰号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考试时肖兰把试卷答案传给好朋友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餐馆老板李某主动申报纳税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王某利用手中职权给家人谋私利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刘某强行索要小学生的财物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张某积极向受灾的群众捐款捐物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小亮为政府扫黑除恶提供线索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正义行为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非正义行为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</w:p>
        </w:tc>
        <w:tc>
          <w:tcPr>
            <w:tcW w:w="16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通过分黄金的 事例，让学生 明确公平不是平均 ，公平不 是绝对的，从 而正确理解公 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判断归类 题，巩固知识 ，能形成正确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的价值观。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ABC等全部 参与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00" w:lineRule="auto"/>
              <w:ind w:left="202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position w:val="4"/>
                <w:sz w:val="24"/>
                <w:szCs w:val="24"/>
              </w:rPr>
              <w:t>发展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99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300" w:lineRule="auto"/>
              <w:ind w:left="316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51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辩一辩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720" w:firstLineChars="300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某校举行艺术特长生招考试，很有 艺术天赋的学生小曹因为赶考途中送一位突发疾 病晕倒的老奶奶去医院而耽误了时间，错过了对 他来说意义重大的艺考，一时间，“孩子是否应 该获得补考机会”，引发网友的广泛关注和热烈 讨论。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观点一 社会需要公平，应该给孩子补考机会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观点二 社会需要公平，不应该给孩子补考机会 你支持哪种观点？请简要说明理由。 </w:t>
            </w:r>
          </w:p>
        </w:tc>
        <w:tc>
          <w:tcPr>
            <w:tcW w:w="16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学生小组合作 完成探究，培 养学生思辨能 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拓展学生 思维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巩固学 生对公平正义 的认识。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鼓励ABC学 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积 极参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00" w:lineRule="auto"/>
              <w:ind w:left="185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课后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00" w:lineRule="auto"/>
              <w:ind w:left="196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4"/>
                <w:sz w:val="24"/>
                <w:szCs w:val="24"/>
              </w:rPr>
              <w:t>基础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99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300" w:lineRule="auto"/>
              <w:ind w:left="316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51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“双减”政策实施后，同学们不再辗转于各 种“培训班儿”而是有了新的规划，新的去处… …“双减”政策的实施(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)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能够有效减轻学生的课业负担和家庭经济负 担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②意在打压培训机构，让学科教育重新回归学校主阵地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③有利于维护社会的公平正义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④必然会影响学习成绩的提高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①③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B.②④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C.③④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D.②③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2.2022年5月1日起施行的《职业教育法》规定： 用人单位不得设置妨碍学校毕业生平等就业、公 平竞争的报考、录用、聘用条件，这一规定（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①杜绝了就业领域不平等现象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②有利于维护公民的人格尊严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③表明我国通过制度保障公平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④表明我国努力消除城乡差别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A.①②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B. ①④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C.②③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D.③④ </w:t>
            </w:r>
          </w:p>
        </w:tc>
        <w:tc>
          <w:tcPr>
            <w:tcW w:w="16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选择题巩固基 础知识 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ABC全员参 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00" w:lineRule="auto"/>
              <w:ind w:left="202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position w:val="4"/>
                <w:sz w:val="24"/>
                <w:szCs w:val="24"/>
              </w:rPr>
              <w:t>发展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99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300" w:lineRule="auto"/>
              <w:ind w:left="316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51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80" w:firstLineChars="200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收集2023年政府工作报告中，国家为保障公平正义采取的举措，并说说你的感悟。</w:t>
            </w:r>
          </w:p>
        </w:tc>
        <w:tc>
          <w:tcPr>
            <w:tcW w:w="16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培养学生关注 时政的意识， 增强学生的政 治认同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AB类参与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C类选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C7CD04"/>
    <w:multiLevelType w:val="singleLevel"/>
    <w:tmpl w:val="BCC7CD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055C993"/>
    <w:multiLevelType w:val="singleLevel"/>
    <w:tmpl w:val="F055C99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3145EFB"/>
    <w:multiLevelType w:val="singleLevel"/>
    <w:tmpl w:val="43145EF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05B0E"/>
    <w:rsid w:val="0D04646D"/>
    <w:rsid w:val="0F5F6E38"/>
    <w:rsid w:val="1EC32F47"/>
    <w:rsid w:val="21BD72D6"/>
    <w:rsid w:val="237128D0"/>
    <w:rsid w:val="24C05B0E"/>
    <w:rsid w:val="26361C91"/>
    <w:rsid w:val="400E4560"/>
    <w:rsid w:val="43C76736"/>
    <w:rsid w:val="531C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2023-09-22T12:14:00Z</dcterms:created>
  <dc:creator>L</dc:creator>
  <cp:lastModifiedBy>L</cp:lastModifiedBy>
  <dcterms:modified xsi:type="dcterms:W3CDTF">2023-09-22T12:31:33Z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