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rPr>
      </w:pPr>
      <w:r>
        <w:rPr>
          <w:rFonts w:hint="eastAsia"/>
          <w:b/>
          <w:bCs/>
          <w:sz w:val="32"/>
          <w:szCs w:val="32"/>
        </w:rPr>
        <w:t>《激发学习的内在动力》读书心得</w:t>
      </w:r>
    </w:p>
    <w:p>
      <w:pPr>
        <w:rPr>
          <w:rFonts w:hint="eastAsia"/>
        </w:rPr>
      </w:pPr>
    </w:p>
    <w:p>
      <w:pPr>
        <w:rPr>
          <w:rFonts w:hint="eastAsia"/>
          <w:sz w:val="28"/>
          <w:szCs w:val="28"/>
        </w:rPr>
      </w:pPr>
    </w:p>
    <w:p>
      <w:pPr>
        <w:ind w:firstLine="560" w:firstLineChars="200"/>
        <w:rPr>
          <w:rFonts w:hint="eastAsia"/>
          <w:sz w:val="28"/>
          <w:szCs w:val="28"/>
        </w:rPr>
      </w:pPr>
      <w:r>
        <w:rPr>
          <w:rFonts w:hint="eastAsia"/>
          <w:sz w:val="28"/>
          <w:szCs w:val="28"/>
          <w:lang w:val="en-US" w:eastAsia="zh-CN"/>
        </w:rPr>
        <w:t>读了</w:t>
      </w:r>
      <w:r>
        <w:rPr>
          <w:rFonts w:hint="eastAsia"/>
          <w:b w:val="0"/>
          <w:bCs w:val="0"/>
          <w:sz w:val="28"/>
          <w:szCs w:val="28"/>
        </w:rPr>
        <w:t>《激发学习的内在动力》</w:t>
      </w:r>
      <w:r>
        <w:rPr>
          <w:rFonts w:hint="eastAsia"/>
          <w:b w:val="0"/>
          <w:bCs w:val="0"/>
          <w:sz w:val="28"/>
          <w:szCs w:val="28"/>
          <w:lang w:val="en-US" w:eastAsia="zh-CN"/>
        </w:rPr>
        <w:t>一</w:t>
      </w:r>
      <w:r>
        <w:rPr>
          <w:rFonts w:hint="eastAsia"/>
          <w:sz w:val="28"/>
          <w:szCs w:val="28"/>
        </w:rPr>
        <w:t>书</w:t>
      </w:r>
      <w:r>
        <w:rPr>
          <w:rFonts w:hint="eastAsia"/>
          <w:sz w:val="28"/>
          <w:szCs w:val="28"/>
          <w:lang w:val="en-US" w:eastAsia="zh-CN"/>
        </w:rPr>
        <w:t>有感，书</w:t>
      </w:r>
      <w:r>
        <w:rPr>
          <w:rFonts w:hint="eastAsia"/>
          <w:sz w:val="28"/>
          <w:szCs w:val="28"/>
        </w:rPr>
        <w:t>中的核心观点是，人类的内在动力由三个要素驱动：自主性、精通性和目的感。我将分别探讨这三个要素以及它们对学习的影响。</w:t>
      </w:r>
    </w:p>
    <w:p>
      <w:pPr>
        <w:rPr>
          <w:rFonts w:hint="eastAsia"/>
          <w:sz w:val="28"/>
          <w:szCs w:val="28"/>
        </w:rPr>
      </w:pPr>
      <w:r>
        <w:rPr>
          <w:rFonts w:hint="eastAsia"/>
          <w:sz w:val="28"/>
          <w:szCs w:val="28"/>
        </w:rPr>
        <w:t>自主性：自主性是指个体在行动和决策方面的自由度和控制权。</w:t>
      </w:r>
    </w:p>
    <w:p>
      <w:pPr>
        <w:ind w:firstLine="560" w:firstLineChars="200"/>
        <w:rPr>
          <w:rFonts w:hint="eastAsia"/>
          <w:sz w:val="28"/>
          <w:szCs w:val="28"/>
        </w:rPr>
      </w:pPr>
      <w:r>
        <w:rPr>
          <w:rFonts w:hint="eastAsia"/>
          <w:sz w:val="28"/>
          <w:szCs w:val="28"/>
        </w:rPr>
        <w:t>在教育领域，自主性意味着学生有更多的自主选择权和决策权。传统的教育模式通常是教师主导，学生 passively 接受信息。然而，平克指出，当学生被赋予更多的自主性时，他们更有可能在学习中表现出积极的动力。这意味着教育者应该创造一个鼓励学生提出问题、追求兴趣、参与决策的环境。自主性还强调了学生的参与度和主动性。学生可以被鼓励参与课堂讨论、提出问题、选择研究课题，从而更深入地参与学习过程。在我自己的教育实践中，我尝试着提供更多的学生自主选择的机会，比如让他们选择一些课程项目的主题或参与班级管理事务。这些措施不仅增强了他们的学习动力，还提高了他们的责任感和决策能力。</w:t>
      </w:r>
    </w:p>
    <w:p>
      <w:pPr>
        <w:rPr>
          <w:rFonts w:hint="eastAsia"/>
          <w:sz w:val="28"/>
          <w:szCs w:val="28"/>
        </w:rPr>
      </w:pPr>
      <w:r>
        <w:rPr>
          <w:rFonts w:hint="eastAsia"/>
          <w:sz w:val="28"/>
          <w:szCs w:val="28"/>
        </w:rPr>
        <w:t>精通性：精通性是指个体追求卓越和不断提高自己的愿望。</w:t>
      </w:r>
    </w:p>
    <w:p>
      <w:pPr>
        <w:ind w:firstLine="560" w:firstLineChars="200"/>
        <w:rPr>
          <w:rFonts w:hint="eastAsia"/>
          <w:sz w:val="28"/>
          <w:szCs w:val="28"/>
        </w:rPr>
      </w:pPr>
      <w:r>
        <w:rPr>
          <w:rFonts w:hint="eastAsia"/>
          <w:sz w:val="28"/>
          <w:szCs w:val="28"/>
        </w:rPr>
        <w:t>在教育中，精通性意味着培养学生对知识和技能的渴望，而不仅仅是为了应付考试或获取好成绩。平克提到，人们对挑战性的任务和有趣的活动更容易产生激情，因此，教育者应该设法将学习与学生的兴趣和激情联系起来。</w:t>
      </w:r>
    </w:p>
    <w:p>
      <w:pPr>
        <w:rPr>
          <w:rFonts w:hint="eastAsia"/>
          <w:sz w:val="28"/>
          <w:szCs w:val="28"/>
        </w:rPr>
      </w:pPr>
    </w:p>
    <w:p>
      <w:pPr>
        <w:rPr>
          <w:rFonts w:hint="eastAsia"/>
          <w:sz w:val="28"/>
          <w:szCs w:val="28"/>
        </w:rPr>
      </w:pPr>
      <w:r>
        <w:rPr>
          <w:rFonts w:hint="eastAsia"/>
          <w:sz w:val="28"/>
          <w:szCs w:val="28"/>
        </w:rPr>
        <w:t>我在课堂上尝试将这一观点付诸实践，鼓励学生选择他们感兴趣的课题进行深入研究。这样，他们会更有动力去深入探索，并在学习过程中积累精通感。此外，我也鼓励学生设定个人目标，不仅包括学术目标，还包括个人成长和技能提升的目标。这有助于激发他们的精通性，并促使他们主动追求卓越。</w:t>
      </w:r>
    </w:p>
    <w:p>
      <w:pPr>
        <w:rPr>
          <w:rFonts w:hint="eastAsia"/>
          <w:sz w:val="28"/>
          <w:szCs w:val="28"/>
        </w:rPr>
      </w:pPr>
      <w:r>
        <w:rPr>
          <w:rFonts w:hint="eastAsia"/>
          <w:sz w:val="28"/>
          <w:szCs w:val="28"/>
        </w:rPr>
        <w:t>目的感：目的感是指个体认为自己的工作或学习具有意义和价值的程度。</w:t>
      </w:r>
    </w:p>
    <w:p>
      <w:pPr>
        <w:ind w:firstLine="560" w:firstLineChars="200"/>
        <w:rPr>
          <w:rFonts w:hint="eastAsia"/>
          <w:sz w:val="28"/>
          <w:szCs w:val="28"/>
        </w:rPr>
      </w:pPr>
      <w:r>
        <w:rPr>
          <w:rFonts w:hint="eastAsia"/>
          <w:sz w:val="28"/>
          <w:szCs w:val="28"/>
        </w:rPr>
        <w:t>在教育中，目的感意味着学生需要明白他们所学的知识和技能对他们自己和社会有何重要性。如果学生认为学习没有实际用途，他们很可能会失去学习的兴趣。因此，教育者应该帮助学生看到知识的实际应用和社会价值。为了提高学生的目的感，我会与他们分享有关所学知识在现实生活中的应用案例。我也鼓励他们参与社会服务和实践项目，这些活动可以让他们体验到自己的学习如何影响社区和世界。通过这些方法，我希望学生能够更深刻地理解学习的目的和重要性，从而增强他们的学习动力。</w:t>
      </w:r>
    </w:p>
    <w:p>
      <w:pPr>
        <w:ind w:firstLine="840" w:firstLineChars="300"/>
      </w:pPr>
      <w:bookmarkStart w:id="0" w:name="_GoBack"/>
      <w:bookmarkEnd w:id="0"/>
      <w:r>
        <w:rPr>
          <w:rFonts w:hint="eastAsia"/>
          <w:sz w:val="28"/>
          <w:szCs w:val="28"/>
        </w:rPr>
        <w:t>总的来说，丹尼尔·平克的《激发学习的内在动力》为我提供了重要的教育启示。通过关注自主性、精通性和目的感，我可以更好地理解学生的动机和需求，并采取措施激发他们的内在动力。这对于提高学生的学习成绩和培养他们的终身学习能力至关重要。我会继续应用这些理念到我的教育实践中，为学生提供更有意义和激励的学习体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GRlNWVlM2YxNzZiMzk3YmY0NDhlMjQ3Zjg0OTkifQ=="/>
  </w:docVars>
  <w:rsids>
    <w:rsidRoot w:val="5F3F59D7"/>
    <w:rsid w:val="57B233EF"/>
    <w:rsid w:val="5F3F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2023-09-21T07:35:00Z</dcterms:created>
  <dc:creator>72732</dc:creator>
  <cp:lastModifiedBy>72732</cp:lastModifiedBy>
  <dcterms:modified xsi:type="dcterms:W3CDTF">2023-09-21T07:46:27Z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FE8BB5FE5BFE4FD88DE42095B9D3930A_11</vt:lpwstr>
  </property>
</Properties>
</file>