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FF0000"/>
          <w:sz w:val="52"/>
          <w:szCs w:val="52"/>
        </w:rPr>
      </w:pPr>
      <w:r>
        <w:rPr>
          <w:rFonts w:hint="eastAsia"/>
          <w:b/>
          <w:bCs/>
          <w:color w:val="FF0000"/>
          <w:sz w:val="52"/>
          <w:szCs w:val="52"/>
        </w:rPr>
        <w:t>泸县张雪平名师工作室</w:t>
      </w:r>
    </w:p>
    <w:p>
      <w:pPr>
        <w:jc w:val="center"/>
        <w:rPr>
          <w:b/>
          <w:bCs/>
          <w:color w:val="FF0000"/>
          <w:sz w:val="84"/>
          <w:szCs w:val="84"/>
        </w:rPr>
      </w:pPr>
      <w:r>
        <w:rPr>
          <w:rFonts w:hint="eastAsia"/>
          <w:b/>
          <w:bCs/>
          <w:color w:val="FF0000"/>
          <w:sz w:val="84"/>
          <w:szCs w:val="84"/>
        </w:rPr>
        <w:t>工作简报</w:t>
      </w:r>
    </w:p>
    <w:p>
      <w:pPr>
        <w:jc w:val="center"/>
        <w:rPr>
          <w:rFonts w:ascii="仿宋" w:hAnsi="仿宋" w:eastAsia="仿宋" w:cs="仿宋"/>
          <w:b/>
          <w:bCs/>
          <w:sz w:val="28"/>
          <w:szCs w:val="28"/>
        </w:rPr>
      </w:pPr>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10</w:t>
      </w:r>
      <w:r>
        <w:rPr>
          <w:rFonts w:hint="eastAsia" w:ascii="仿宋" w:hAnsi="仿宋" w:eastAsia="仿宋" w:cs="仿宋"/>
          <w:b/>
          <w:bCs/>
          <w:sz w:val="28"/>
          <w:szCs w:val="28"/>
        </w:rPr>
        <w:t>期</w:t>
      </w:r>
    </w:p>
    <w:p>
      <w:pPr>
        <w:jc w:val="left"/>
        <w:rPr>
          <w:rFonts w:ascii="仿宋" w:hAnsi="仿宋" w:eastAsia="仿宋" w:cs="仿宋"/>
          <w:b/>
          <w:bCs/>
          <w:sz w:val="28"/>
          <w:szCs w:val="28"/>
        </w:rPr>
      </w:pPr>
      <w:r>
        <w:rPr>
          <w:rFonts w:hint="eastAsia" w:ascii="仿宋" w:hAnsi="仿宋" w:eastAsia="仿宋" w:cs="仿宋"/>
          <w:b/>
          <w:bCs/>
          <w:sz w:val="28"/>
          <w:szCs w:val="28"/>
        </w:rPr>
        <w:t>泸县张雪平名师工作室                       2022年</w:t>
      </w:r>
      <w:r>
        <w:rPr>
          <w:rFonts w:hint="eastAsia" w:ascii="仿宋" w:hAnsi="仿宋" w:eastAsia="仿宋" w:cs="仿宋"/>
          <w:b/>
          <w:bCs/>
          <w:sz w:val="28"/>
          <w:szCs w:val="28"/>
          <w:lang w:val="en-US" w:eastAsia="zh-CN"/>
        </w:rPr>
        <w:t>11</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18</w:t>
      </w:r>
      <w:r>
        <w:rPr>
          <w:rFonts w:hint="eastAsia" w:ascii="仿宋" w:hAnsi="仿宋" w:eastAsia="仿宋" w:cs="仿宋"/>
          <w:b/>
          <w:bCs/>
          <w:sz w:val="28"/>
          <w:szCs w:val="28"/>
        </w:rPr>
        <w:t>日</w:t>
      </w:r>
    </w:p>
    <w:p>
      <w:pPr>
        <w:jc w:val="left"/>
        <w:rPr>
          <w:rFonts w:ascii="仿宋" w:hAnsi="仿宋" w:eastAsia="仿宋" w:cs="仿宋"/>
          <w:b/>
          <w:bCs/>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28575</wp:posOffset>
                </wp:positionV>
                <wp:extent cx="5507990" cy="635"/>
                <wp:effectExtent l="33655" t="29845" r="33655" b="83820"/>
                <wp:wrapNone/>
                <wp:docPr id="18" name="直接连接符 1"/>
                <wp:cNvGraphicFramePr/>
                <a:graphic xmlns:a="http://schemas.openxmlformats.org/drawingml/2006/main">
                  <a:graphicData uri="http://schemas.microsoft.com/office/word/2010/wordprocessingShape">
                    <wps:wsp>
                      <wps:cNvCnPr/>
                      <wps:spPr>
                        <a:xfrm>
                          <a:off x="0" y="0"/>
                          <a:ext cx="5507990" cy="635"/>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anchor>
            </w:drawing>
          </mc:Choice>
          <mc:Fallback>
            <w:pict>
              <v:line id="直接连接符 1" o:spid="_x0000_s1026" o:spt="20" style="position:absolute;left:0pt;margin-left:-6.7pt;margin-top:2.25pt;height:0.05pt;width:433.7pt;z-index:251659264;mso-width-relative:page;mso-height-relative:page;" filled="f" stroked="t" coordsize="21600,21600" o:gfxdata="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IwSqA1AAAAAcBAAAPAAAAAAAAAAEAIAAAADgAAABkcnMvZG93&#10;bnJldi54bWxQSwECFAAUAAAACACHTuJASHsIeicCAABKBAAADgAAAAAAAAABACAAAAA5AQAAZHJz&#10;L2Uyb0RvYy54bWxQSwUGAAAAAAYABgBZAQAA0gUAAAAA&#10;">
                <v:fill on="f" focussize="0,0"/>
                <v:stroke weight="3pt" color="#FF0000" joinstyle="round"/>
                <v:imagedata o:title=""/>
                <o:lock v:ext="edit" aspectratio="f"/>
                <v:shadow on="t" color="#000000" opacity="22937f" offset="0pt,1.81102362204724pt" origin="0f,32768f" matrix="65536f,0f,0f,65536f"/>
              </v:line>
            </w:pict>
          </mc:Fallback>
        </mc:AlternateContent>
      </w:r>
    </w:p>
    <w:p>
      <w:pPr>
        <w:jc w:val="center"/>
        <w:rPr>
          <w:rFonts w:ascii="报隶-繁" w:hAnsi="报隶-繁" w:eastAsia="报隶-繁" w:cs="报隶-繁"/>
          <w:b/>
          <w:bCs/>
          <w:sz w:val="32"/>
          <w:szCs w:val="32"/>
        </w:rPr>
      </w:pPr>
      <w:r>
        <w:rPr>
          <w:rFonts w:hint="eastAsia" w:ascii="报隶-繁" w:hAnsi="报隶-繁" w:eastAsia="报隶-繁" w:cs="报隶-繁"/>
          <w:b/>
          <w:bCs/>
          <w:sz w:val="32"/>
          <w:szCs w:val="32"/>
        </w:rPr>
        <w:drawing>
          <wp:inline distT="0" distB="0" distL="114300" distR="114300">
            <wp:extent cx="1623695" cy="1622425"/>
            <wp:effectExtent l="0" t="0" r="1905" b="3175"/>
            <wp:docPr id="2" name="图片 2" descr="自然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自然语文"/>
                    <pic:cNvPicPr>
                      <a:picLocks noChangeAspect="1"/>
                    </pic:cNvPicPr>
                  </pic:nvPicPr>
                  <pic:blipFill>
                    <a:blip r:embed="rId4"/>
                    <a:stretch>
                      <a:fillRect/>
                    </a:stretch>
                  </pic:blipFill>
                  <pic:spPr>
                    <a:xfrm>
                      <a:off x="0" y="0"/>
                      <a:ext cx="1623695" cy="1622425"/>
                    </a:xfrm>
                    <a:prstGeom prst="rect">
                      <a:avLst/>
                    </a:prstGeom>
                  </pic:spPr>
                </pic:pic>
              </a:graphicData>
            </a:graphic>
          </wp:inline>
        </w:drawing>
      </w:r>
    </w:p>
    <w:p>
      <w:pPr>
        <w:jc w:val="center"/>
        <w:rPr>
          <w:rFonts w:hint="eastAsia" w:ascii="仿宋" w:hAnsi="仿宋" w:eastAsia="仿宋" w:cs="仿宋"/>
          <w:b/>
          <w:bCs/>
          <w:color w:val="454545"/>
          <w:kern w:val="0"/>
          <w:sz w:val="32"/>
          <w:szCs w:val="32"/>
          <w:shd w:val="clear" w:color="auto" w:fill="FFFFFF"/>
          <w:lang w:eastAsia="zh-CN"/>
        </w:rPr>
      </w:pPr>
      <w:r>
        <w:rPr>
          <w:rFonts w:hint="eastAsia" w:ascii="仿宋" w:hAnsi="仿宋" w:eastAsia="仿宋" w:cs="仿宋"/>
          <w:b/>
          <w:bCs/>
          <w:color w:val="454545"/>
          <w:kern w:val="0"/>
          <w:sz w:val="32"/>
          <w:szCs w:val="32"/>
          <w:shd w:val="clear" w:color="auto" w:fill="FFFFFF"/>
          <w:lang w:eastAsia="zh-CN"/>
        </w:rPr>
        <w:t>课例讲座齐上阵，教学相长两相宜</w:t>
      </w:r>
    </w:p>
    <w:p>
      <w:pPr>
        <w:jc w:val="center"/>
        <w:rPr>
          <w:rFonts w:hint="eastAsia" w:ascii="仿宋" w:hAnsi="仿宋" w:eastAsia="仿宋" w:cs="仿宋"/>
          <w:b/>
          <w:bCs/>
          <w:color w:val="454545"/>
          <w:kern w:val="0"/>
          <w:sz w:val="32"/>
          <w:szCs w:val="32"/>
          <w:shd w:val="clear" w:color="auto" w:fill="FFFFFF"/>
          <w:lang w:eastAsia="zh-Hans"/>
        </w:rPr>
      </w:pPr>
      <w:r>
        <w:rPr>
          <w:rFonts w:hint="eastAsia" w:ascii="仿宋" w:hAnsi="仿宋" w:eastAsia="仿宋" w:cs="仿宋"/>
          <w:b/>
          <w:bCs/>
          <w:color w:val="454545"/>
          <w:kern w:val="0"/>
          <w:sz w:val="32"/>
          <w:szCs w:val="32"/>
          <w:shd w:val="clear" w:color="auto" w:fill="FFFFFF"/>
          <w:lang w:eastAsia="zh-CN"/>
        </w:rPr>
        <w:t>——</w:t>
      </w:r>
      <w:r>
        <w:rPr>
          <w:rFonts w:hint="eastAsia" w:ascii="仿宋" w:hAnsi="仿宋" w:eastAsia="仿宋" w:cs="仿宋"/>
          <w:b/>
          <w:bCs/>
          <w:color w:val="454545"/>
          <w:kern w:val="0"/>
          <w:sz w:val="32"/>
          <w:szCs w:val="32"/>
          <w:shd w:val="clear" w:color="auto" w:fill="FFFFFF"/>
          <w:lang w:eastAsia="zh-Hans"/>
        </w:rPr>
        <w:t>泸县张雪平名师自然语文工作室</w:t>
      </w:r>
      <w:r>
        <w:rPr>
          <w:rFonts w:hint="eastAsia" w:ascii="仿宋" w:hAnsi="仿宋" w:eastAsia="仿宋" w:cs="仿宋"/>
          <w:b/>
          <w:bCs/>
          <w:color w:val="454545"/>
          <w:kern w:val="0"/>
          <w:sz w:val="32"/>
          <w:szCs w:val="32"/>
          <w:shd w:val="clear" w:color="auto" w:fill="FFFFFF"/>
          <w:lang w:val="en-US" w:eastAsia="zh-CN"/>
        </w:rPr>
        <w:t>第十次研修活动</w:t>
      </w:r>
    </w:p>
    <w:p>
      <w:pPr>
        <w:rPr>
          <w:rFonts w:hint="eastAsia" w:ascii="仿宋" w:hAnsi="仿宋" w:eastAsia="仿宋" w:cs="仿宋"/>
          <w:b/>
          <w:bCs/>
          <w:sz w:val="44"/>
          <w:szCs w:val="44"/>
          <w:lang w:eastAsia="zh-CN"/>
        </w:rPr>
      </w:pPr>
      <w:r>
        <w:rPr>
          <w:rFonts w:hint="eastAsia" w:ascii="仿宋" w:hAnsi="仿宋" w:eastAsia="仿宋" w:cs="仿宋"/>
          <w:b/>
          <w:bCs/>
          <w:sz w:val="44"/>
          <w:szCs w:val="44"/>
          <w:lang w:eastAsia="zh-Hans"/>
        </w:rPr>
        <w:t>卷首语</w:t>
      </w:r>
      <w:r>
        <w:rPr>
          <w:rFonts w:hint="eastAsia" w:ascii="仿宋" w:hAnsi="仿宋" w:eastAsia="仿宋" w:cs="仿宋"/>
          <w:b/>
          <w:bCs/>
          <w:sz w:val="44"/>
          <w:szCs w:val="44"/>
          <w:lang w:eastAsia="zh-CN"/>
        </w:rPr>
        <w:t>：</w:t>
      </w:r>
    </w:p>
    <w:p>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知岁一寒，又是一冬，万物皆“藏”，冬日已始。</w:t>
      </w:r>
      <w:r>
        <w:rPr>
          <w:rFonts w:hint="eastAsia" w:ascii="仿宋" w:hAnsi="仿宋" w:eastAsia="仿宋" w:cs="仿宋"/>
          <w:sz w:val="30"/>
          <w:szCs w:val="30"/>
          <w:lang w:eastAsia="zh-Hans"/>
        </w:rPr>
        <w:t>泸县张雪平名师工作室</w:t>
      </w:r>
      <w:r>
        <w:rPr>
          <w:rFonts w:hint="eastAsia" w:ascii="仿宋" w:hAnsi="仿宋" w:eastAsia="仿宋" w:cs="仿宋"/>
          <w:sz w:val="30"/>
          <w:szCs w:val="30"/>
          <w:lang w:val="en-US" w:eastAsia="zh-CN"/>
        </w:rPr>
        <w:t>的语文人再一次相聚，打破冬日的肃穆与寂静，追寻语文之光。这里既有教师的风采展示，又有精致的课堂设计；既有师生的热情互动，又有教师的思想碰撞；既有专家拨云见日的点评，又有教师的实践经验与悟道。</w:t>
      </w:r>
      <w:r>
        <w:rPr>
          <w:rFonts w:hint="eastAsia" w:ascii="仿宋" w:hAnsi="仿宋" w:eastAsia="仿宋" w:cs="仿宋"/>
          <w:sz w:val="30"/>
          <w:szCs w:val="30"/>
          <w:lang w:eastAsia="zh-Hans"/>
        </w:rPr>
        <w:t>研语的芳华</w:t>
      </w:r>
      <w:r>
        <w:rPr>
          <w:rFonts w:hint="eastAsia" w:ascii="仿宋" w:hAnsi="仿宋" w:eastAsia="仿宋" w:cs="仿宋"/>
          <w:sz w:val="30"/>
          <w:szCs w:val="30"/>
          <w:lang w:val="en-US" w:eastAsia="zh-CN"/>
        </w:rPr>
        <w:t>，我们在行动中探寻答案。</w:t>
      </w:r>
    </w:p>
    <w:p>
      <w:pPr>
        <w:widowControl/>
        <w:jc w:val="left"/>
      </w:pPr>
      <w:r>
        <w:rPr>
          <w:rFonts w:ascii="黑体" w:hAnsi="宋体" w:eastAsia="黑体" w:cs="黑体"/>
          <w:b/>
          <w:bCs/>
          <w:color w:val="FF0000"/>
          <w:kern w:val="0"/>
          <w:sz w:val="36"/>
          <w:szCs w:val="36"/>
          <w:lang w:bidi="ar"/>
        </w:rPr>
        <w:t>本期栏目</w:t>
      </w:r>
    </w:p>
    <w:p>
      <w:pPr>
        <w:widowControl/>
        <w:jc w:val="center"/>
        <w:rPr>
          <w:rFonts w:hint="eastAsia" w:ascii="方正公文小标宋" w:hAnsi="方正公文小标宋" w:eastAsia="方正公文小标宋" w:cs="方正公文小标宋"/>
          <w:sz w:val="32"/>
          <w:szCs w:val="32"/>
          <w:lang w:val="en-US" w:eastAsia="zh-CN"/>
        </w:rPr>
      </w:pPr>
      <w:r>
        <w:rPr>
          <w:rFonts w:ascii="Wingdings" w:hAnsi="Wingdings" w:cs="Wingdings"/>
          <w:color w:val="000000"/>
          <w:kern w:val="0"/>
          <w:sz w:val="28"/>
          <w:szCs w:val="28"/>
          <w:lang w:bidi="ar"/>
        </w:rPr>
        <w:t xml:space="preserve"> </w:t>
      </w:r>
      <w:r>
        <w:rPr>
          <w:rFonts w:hint="eastAsia" w:ascii="仿宋" w:hAnsi="仿宋" w:eastAsia="仿宋" w:cs="仿宋"/>
          <w:color w:val="000000"/>
          <w:kern w:val="0"/>
          <w:sz w:val="28"/>
          <w:szCs w:val="28"/>
          <w:lang w:bidi="ar"/>
        </w:rPr>
        <w:t xml:space="preserve">工作总结     </w:t>
      </w:r>
      <w:r>
        <w:rPr>
          <w:rFonts w:hint="eastAsia"/>
          <w:sz w:val="28"/>
          <w:szCs w:val="28"/>
        </w:rPr>
        <w:t xml:space="preserve"> </w:t>
      </w:r>
      <w:r>
        <w:rPr>
          <w:rFonts w:ascii="Wingdings" w:hAnsi="Wingdings" w:cs="Wingdings"/>
          <w:color w:val="000000"/>
          <w:kern w:val="0"/>
          <w:sz w:val="28"/>
          <w:szCs w:val="28"/>
          <w:lang w:bidi="ar"/>
        </w:rPr>
        <w:t></w:t>
      </w:r>
      <w:r>
        <w:rPr>
          <w:rFonts w:hint="eastAsia" w:ascii="Wingdings" w:hAnsi="Wingdings" w:cs="Wingdings"/>
          <w:color w:val="000000"/>
          <w:kern w:val="0"/>
          <w:sz w:val="28"/>
          <w:szCs w:val="28"/>
          <w:lang w:bidi="ar"/>
        </w:rPr>
        <w:t xml:space="preserve"> </w:t>
      </w:r>
      <w:r>
        <w:rPr>
          <w:rFonts w:hint="eastAsia" w:ascii="仿宋" w:hAnsi="仿宋" w:eastAsia="仿宋" w:cs="仿宋"/>
          <w:color w:val="000000"/>
          <w:kern w:val="0"/>
          <w:sz w:val="28"/>
          <w:szCs w:val="28"/>
          <w:lang w:bidi="ar"/>
        </w:rPr>
        <w:t>学习感悟</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 xml:space="preserve">   </w:t>
      </w:r>
    </w:p>
    <w:p>
      <w:pPr>
        <w:jc w:val="center"/>
        <w:rPr>
          <w:rFonts w:hint="default"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b/>
          <w:bCs/>
          <w:sz w:val="48"/>
          <w:szCs w:val="48"/>
          <w:lang w:val="en-US" w:eastAsia="zh-CN"/>
        </w:rPr>
        <w:t>工作总结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val="en-US" w:eastAsia="zh-CN"/>
        </w:rPr>
        <w:t>11</w:t>
      </w:r>
      <w:r>
        <w:rPr>
          <w:rFonts w:hint="eastAsia" w:ascii="宋体" w:hAnsi="宋体" w:eastAsia="宋体"/>
          <w:sz w:val="28"/>
          <w:szCs w:val="28"/>
        </w:rPr>
        <w:t>月</w:t>
      </w:r>
      <w:r>
        <w:rPr>
          <w:rFonts w:hint="eastAsia" w:ascii="宋体" w:hAnsi="宋体" w:eastAsia="宋体"/>
          <w:sz w:val="28"/>
          <w:szCs w:val="28"/>
          <w:lang w:val="en-US" w:eastAsia="zh-CN"/>
        </w:rPr>
        <w:t>15</w:t>
      </w:r>
      <w:r>
        <w:rPr>
          <w:rFonts w:hint="eastAsia" w:ascii="宋体" w:hAnsi="宋体" w:eastAsia="宋体"/>
          <w:sz w:val="28"/>
          <w:szCs w:val="28"/>
        </w:rPr>
        <w:t>日，泸县张雪平名师工作室第</w:t>
      </w:r>
      <w:r>
        <w:rPr>
          <w:rFonts w:hint="eastAsia" w:ascii="宋体" w:hAnsi="宋体" w:eastAsia="宋体"/>
          <w:sz w:val="28"/>
          <w:szCs w:val="28"/>
          <w:lang w:eastAsia="zh-CN"/>
        </w:rPr>
        <w:t>十</w:t>
      </w:r>
      <w:r>
        <w:rPr>
          <w:rFonts w:hint="eastAsia" w:ascii="宋体" w:hAnsi="宋体" w:eastAsia="宋体"/>
          <w:sz w:val="28"/>
          <w:szCs w:val="28"/>
        </w:rPr>
        <w:t>次研修活动在泸县一中举行，工作</w:t>
      </w:r>
      <w:bookmarkStart w:id="0" w:name="_GoBack"/>
      <w:bookmarkEnd w:id="0"/>
      <w:r>
        <w:rPr>
          <w:rFonts w:hint="eastAsia" w:ascii="宋体" w:hAnsi="宋体" w:eastAsia="宋体"/>
          <w:sz w:val="28"/>
          <w:szCs w:val="28"/>
        </w:rPr>
        <w:t>室全体成员参加。此次活动安排时间为半个工作日，泸县一中语文教师</w:t>
      </w:r>
      <w:r>
        <w:rPr>
          <w:rFonts w:hint="eastAsia" w:ascii="宋体" w:hAnsi="宋体" w:eastAsia="宋体"/>
          <w:sz w:val="28"/>
          <w:szCs w:val="28"/>
          <w:lang w:eastAsia="zh-CN"/>
        </w:rPr>
        <w:t>范宇</w:t>
      </w:r>
      <w:r>
        <w:rPr>
          <w:rFonts w:hint="eastAsia" w:ascii="宋体" w:hAnsi="宋体" w:eastAsia="宋体"/>
          <w:sz w:val="28"/>
          <w:szCs w:val="28"/>
        </w:rPr>
        <w:t>主持活动。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val="en-US" w:eastAsia="zh-CN"/>
        </w:rPr>
        <w:t>泸县一中卿燕老师以“书生襟抱本无垠”为切入点带领我们走进《念奴娇·赤壁怀古》和《永遇乐·京口北固亭怀古》的比较鉴赏，开篇含襟抱、景物见襟抱、旧事寄襟抱三大环节对情、景、典三大要素逐一突破，引导学生全面而深入的解析了豪放派诗人的名作，把握了两篇诗作中襟抱的异</w:t>
      </w:r>
      <w:r>
        <w:rPr>
          <w:rFonts w:hint="eastAsia" w:ascii="宋体" w:hAnsi="宋体" w:eastAsia="宋体"/>
          <w:sz w:val="28"/>
          <w:szCs w:val="28"/>
          <w:lang w:eastAsia="zh-CN"/>
        </w:rPr>
        <w:drawing>
          <wp:inline distT="0" distB="0" distL="114300" distR="114300">
            <wp:extent cx="5268595" cy="2931795"/>
            <wp:effectExtent l="0" t="0" r="1905" b="1905"/>
            <wp:docPr id="1" name="图片 1" descr="2ddddcb80e25eb4d821583c0b9f8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ddddcb80e25eb4d821583c0b9f8e7c"/>
                    <pic:cNvPicPr>
                      <a:picLocks noChangeAspect="1"/>
                    </pic:cNvPicPr>
                  </pic:nvPicPr>
                  <pic:blipFill>
                    <a:blip r:embed="rId5"/>
                    <a:stretch>
                      <a:fillRect/>
                    </a:stretch>
                  </pic:blipFill>
                  <pic:spPr>
                    <a:xfrm>
                      <a:off x="0" y="0"/>
                      <a:ext cx="5268595" cy="2931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rPr>
        <w:t>泸县</w:t>
      </w:r>
      <w:r>
        <w:rPr>
          <w:rFonts w:hint="eastAsia" w:ascii="宋体" w:hAnsi="宋体" w:eastAsia="宋体"/>
          <w:sz w:val="28"/>
          <w:szCs w:val="28"/>
          <w:lang w:eastAsia="zh-CN"/>
        </w:rPr>
        <w:t>五中的李自</w:t>
      </w:r>
      <w:r>
        <w:rPr>
          <w:rFonts w:hint="eastAsia" w:ascii="宋体" w:hAnsi="宋体" w:eastAsia="宋体"/>
          <w:sz w:val="28"/>
          <w:szCs w:val="28"/>
        </w:rPr>
        <w:t>老师</w:t>
      </w:r>
      <w:r>
        <w:rPr>
          <w:rFonts w:hint="eastAsia" w:ascii="宋体" w:hAnsi="宋体" w:eastAsia="宋体"/>
          <w:sz w:val="28"/>
          <w:szCs w:val="28"/>
          <w:lang w:eastAsia="zh-CN"/>
        </w:rPr>
        <w:t>紧扣文本，以“可是啊，北国的秋，却特别地来得清，来得静，来得悲凉”</w:t>
      </w:r>
      <w:r>
        <w:rPr>
          <w:rFonts w:hint="default" w:ascii="宋体" w:hAnsi="宋体" w:eastAsia="宋体"/>
          <w:sz w:val="28"/>
          <w:szCs w:val="28"/>
        </w:rPr>
        <w:t xml:space="preserve"> </w:t>
      </w:r>
      <w:r>
        <w:rPr>
          <w:rFonts w:hint="eastAsia" w:ascii="宋体" w:hAnsi="宋体" w:eastAsia="宋体"/>
          <w:sz w:val="28"/>
          <w:szCs w:val="28"/>
          <w:lang w:eastAsia="zh-CN"/>
        </w:rPr>
        <w:t>为抓手，设计小组合作探究，分组分部分对体现“清、静、悲凉”的景物进行分析，在此基础上，引导学生去感知作者多愁善感的性格、与众不同的审美追求、深深的家国情怀。</w:t>
      </w:r>
      <w:r>
        <w:rPr>
          <w:rFonts w:hint="eastAsia" w:ascii="宋体" w:hAnsi="宋体" w:eastAsia="宋体"/>
          <w:sz w:val="28"/>
          <w:szCs w:val="28"/>
          <w:lang w:eastAsia="zh-CN"/>
        </w:rPr>
        <w:drawing>
          <wp:inline distT="0" distB="0" distL="114300" distR="114300">
            <wp:extent cx="5289550" cy="2955290"/>
            <wp:effectExtent l="0" t="0" r="6350" b="3810"/>
            <wp:docPr id="3" name="图片 3" descr="6a08c24513ba12dd77581a35637a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a08c24513ba12dd77581a35637ae2c"/>
                    <pic:cNvPicPr>
                      <a:picLocks noChangeAspect="1"/>
                    </pic:cNvPicPr>
                  </pic:nvPicPr>
                  <pic:blipFill>
                    <a:blip r:embed="rId6"/>
                    <a:stretch>
                      <a:fillRect/>
                    </a:stretch>
                  </pic:blipFill>
                  <pic:spPr>
                    <a:xfrm>
                      <a:off x="0" y="0"/>
                      <a:ext cx="5289550" cy="2955290"/>
                    </a:xfrm>
                    <a:prstGeom prst="rect">
                      <a:avLst/>
                    </a:prstGeom>
                  </pic:spPr>
                </pic:pic>
              </a:graphicData>
            </a:graphic>
          </wp:inline>
        </w:drawing>
      </w:r>
    </w:p>
    <w:p>
      <w:pPr>
        <w:ind w:firstLine="560"/>
        <w:jc w:val="left"/>
        <w:rPr>
          <w:rFonts w:hint="default" w:ascii="宋体" w:hAnsi="宋体" w:eastAsia="宋体"/>
          <w:sz w:val="28"/>
          <w:szCs w:val="28"/>
        </w:rPr>
      </w:pPr>
      <w:r>
        <w:rPr>
          <w:rFonts w:hint="eastAsia" w:ascii="宋体" w:hAnsi="宋体" w:eastAsia="宋体"/>
          <w:sz w:val="28"/>
          <w:szCs w:val="28"/>
          <w:lang w:eastAsia="zh-CN"/>
        </w:rPr>
        <w:t>泸县一中的万锡平老师以“青春”这个主题词贯穿全文，以香雪这个人物形象为典型，深剖青春成长的土壤，描绘青春应有的模样，展现青春激扬的底色，让学生更好的明确了青年的品质与担当，以“青春”为话题的写作训练，进一步激发了正处青春年华的学子们的激情，“青春是你，是我们，是此时此刻”小结为本节课画上了完美的句号。</w:t>
      </w:r>
      <w:r>
        <w:rPr>
          <w:rFonts w:hint="default" w:ascii="宋体" w:hAnsi="宋体" w:eastAsia="宋体"/>
          <w:sz w:val="28"/>
          <w:szCs w:val="28"/>
        </w:rPr>
        <w:t xml:space="preserve">   </w:t>
      </w:r>
    </w:p>
    <w:p>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80660" cy="2955290"/>
            <wp:effectExtent l="0" t="0" r="2540" b="3810"/>
            <wp:docPr id="4" name="图片 4" descr="ad7ddbfff12d6c52c8b2849b0814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7ddbfff12d6c52c8b2849b0814c04"/>
                    <pic:cNvPicPr>
                      <a:picLocks noChangeAspect="1"/>
                    </pic:cNvPicPr>
                  </pic:nvPicPr>
                  <pic:blipFill>
                    <a:blip r:embed="rId7"/>
                    <a:stretch>
                      <a:fillRect/>
                    </a:stretch>
                  </pic:blipFill>
                  <pic:spPr>
                    <a:xfrm>
                      <a:off x="0" y="0"/>
                      <a:ext cx="5280660" cy="2955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课后泸州市名师卢朝国老师、梅艳老师和工作室领衔人张雪平老师分别对三节课作了精彩的点评。卢老师对《书生襟抱本无垠》的比较阅读课作出了“美人美语美课”“全面体现学科核心素养”的高度评价；梅艳老师点评《故都的秋》教学环节清晰，教师用语优美，并就初高中语文核心素养的异同进行了深度分析；张雪平老师点评《哦，香雪》逐层深入，细节落实，以青春为纲展示青春之美，并以课例展开讲解课堂评价的标准，让大家受益匪浅。</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325745" cy="2955290"/>
            <wp:effectExtent l="0" t="0" r="8255" b="3810"/>
            <wp:docPr id="6" name="图片 6" descr="a1d9a17ce4f358040ac4677e2d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1d9a17ce4f358040ac4677e2d13773"/>
                    <pic:cNvPicPr>
                      <a:picLocks noChangeAspect="1"/>
                    </pic:cNvPicPr>
                  </pic:nvPicPr>
                  <pic:blipFill>
                    <a:blip r:embed="rId8"/>
                    <a:stretch>
                      <a:fillRect/>
                    </a:stretch>
                  </pic:blipFill>
                  <pic:spPr>
                    <a:xfrm>
                      <a:off x="0" y="0"/>
                      <a:ext cx="5325745" cy="2955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325745" cy="2837180"/>
            <wp:effectExtent l="0" t="0" r="8255" b="7620"/>
            <wp:docPr id="7" name="图片 7" descr="da9250c4bfbae2bd8142c6431ead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9250c4bfbae2bd8142c6431ead7c7"/>
                    <pic:cNvPicPr>
                      <a:picLocks noChangeAspect="1"/>
                    </pic:cNvPicPr>
                  </pic:nvPicPr>
                  <pic:blipFill>
                    <a:blip r:embed="rId9"/>
                    <a:stretch>
                      <a:fillRect/>
                    </a:stretch>
                  </pic:blipFill>
                  <pic:spPr>
                    <a:xfrm>
                      <a:off x="0" y="0"/>
                      <a:ext cx="5325745" cy="2837180"/>
                    </a:xfrm>
                    <a:prstGeom prst="rect">
                      <a:avLst/>
                    </a:prstGeom>
                  </pic:spPr>
                </pic:pic>
              </a:graphicData>
            </a:graphic>
          </wp:inline>
        </w:drawing>
      </w:r>
    </w:p>
    <w:p>
      <w:pPr>
        <w:jc w:val="left"/>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332730" cy="2850515"/>
            <wp:effectExtent l="0" t="0" r="1270" b="6985"/>
            <wp:docPr id="8" name="图片 8" descr="b67ab41acd0dc5e41758df944a0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67ab41acd0dc5e41758df944a04768"/>
                    <pic:cNvPicPr>
                      <a:picLocks noChangeAspect="1"/>
                    </pic:cNvPicPr>
                  </pic:nvPicPr>
                  <pic:blipFill>
                    <a:blip r:embed="rId10"/>
                    <a:stretch>
                      <a:fillRect/>
                    </a:stretch>
                  </pic:blipFill>
                  <pic:spPr>
                    <a:xfrm>
                      <a:off x="0" y="0"/>
                      <a:ext cx="5332730" cy="2850515"/>
                    </a:xfrm>
                    <a:prstGeom prst="rect">
                      <a:avLst/>
                    </a:prstGeom>
                  </pic:spPr>
                </pic:pic>
              </a:graphicData>
            </a:graphic>
          </wp:inline>
        </w:drawing>
      </w:r>
    </w:p>
    <w:p>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精彩的课堂展示之后，泸县一中的张容老师进行了《思维之花，心智之光》的专题讲座，</w:t>
      </w:r>
      <w:r>
        <w:rPr>
          <w:rFonts w:hint="eastAsia" w:ascii="宋体" w:hAnsi="宋体" w:eastAsia="宋体"/>
          <w:sz w:val="28"/>
          <w:szCs w:val="28"/>
          <w:lang w:val="en-US" w:eastAsia="zh-Hans"/>
        </w:rPr>
        <w:t>从</w:t>
      </w:r>
      <w:r>
        <w:rPr>
          <w:rFonts w:hint="eastAsia" w:ascii="宋体" w:hAnsi="宋体" w:eastAsia="宋体"/>
          <w:sz w:val="28"/>
          <w:szCs w:val="28"/>
          <w:lang w:val="en-US" w:eastAsia="zh-CN"/>
        </w:rPr>
        <w:t>邂逅的惊喜、痛苦的沉淀、小小的幸福、点滴的进步、心力的强大五个层面分享了一线语文教师进行心智教育的收获与反思。泸县进修校化学教研员、思维可视化教学专家梁家元老师进行了《学科思维导图的绘制与应用》的专题讲座，梁老师对思维可视化支持下的深度学习、思维导图与学科思维导图的异同、学科思维导图构建的逻辑关系、学科思维导图品质管理系统等领域作了丰富而深刻的分享，引发了各位老师的思考。</w:t>
      </w:r>
      <w:r>
        <w:rPr>
          <w:rFonts w:hint="eastAsia" w:ascii="宋体" w:hAnsi="宋体" w:eastAsia="宋体"/>
          <w:sz w:val="28"/>
          <w:szCs w:val="28"/>
          <w:lang w:val="en-US" w:eastAsia="zh-CN"/>
        </w:rPr>
        <w:drawing>
          <wp:inline distT="0" distB="0" distL="114300" distR="114300">
            <wp:extent cx="5253990" cy="2574290"/>
            <wp:effectExtent l="0" t="0" r="3810" b="3810"/>
            <wp:docPr id="9" name="图片 9" descr="be9fec71efa133bbe89556ffc617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e9fec71efa133bbe89556ffc617e5d"/>
                    <pic:cNvPicPr>
                      <a:picLocks noChangeAspect="1"/>
                    </pic:cNvPicPr>
                  </pic:nvPicPr>
                  <pic:blipFill>
                    <a:blip r:embed="rId11"/>
                    <a:stretch>
                      <a:fillRect/>
                    </a:stretch>
                  </pic:blipFill>
                  <pic:spPr>
                    <a:xfrm>
                      <a:off x="0" y="0"/>
                      <a:ext cx="5253990" cy="2574290"/>
                    </a:xfrm>
                    <a:prstGeom prst="rect">
                      <a:avLst/>
                    </a:prstGeom>
                  </pic:spPr>
                </pic:pic>
              </a:graphicData>
            </a:graphic>
          </wp:inline>
        </w:drawing>
      </w:r>
    </w:p>
    <w:p>
      <w:pPr>
        <w:jc w:val="left"/>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260975" cy="2958465"/>
            <wp:effectExtent l="0" t="0" r="9525" b="635"/>
            <wp:docPr id="13" name="图片 13" descr="c15a146e1099ebec6ca554cd7f15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15a146e1099ebec6ca554cd7f155ad"/>
                    <pic:cNvPicPr>
                      <a:picLocks noChangeAspect="1"/>
                    </pic:cNvPicPr>
                  </pic:nvPicPr>
                  <pic:blipFill>
                    <a:blip r:embed="rId12"/>
                    <a:stretch>
                      <a:fillRect/>
                    </a:stretch>
                  </pic:blipFill>
                  <pic:spPr>
                    <a:xfrm>
                      <a:off x="0" y="0"/>
                      <a:ext cx="5260975" cy="2958465"/>
                    </a:xfrm>
                    <a:prstGeom prst="rect">
                      <a:avLst/>
                    </a:prstGeom>
                  </pic:spPr>
                </pic:pic>
              </a:graphicData>
            </a:graphic>
          </wp:inline>
        </w:drawing>
      </w:r>
    </w:p>
    <w:p>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11月17日，泸县张雪平名师工作室第四次线上研讨活动在钉钉平台如期进行，本次线上研讨活动工作室成员全员参加。研讨活动分为专题讲座、读书分享两个流程，历时两个半小时。</w:t>
      </w:r>
    </w:p>
    <w:p>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泸县一中杜洁琳老师分享了《浸润真情，洞见美言——以散文课例为例探讨教学中的审美鉴赏与创造》的专题讲座，杜老师从语文核心素养概念的定位引入审美与创造的定义，并把审美鉴赏与创造落实为体验汉字汉语的丰富和优美、鉴赏文学作品、美的表达与创造三个具体层面，对应到教学中就是形成语言文学的审美鉴赏与创造思维、养成良好的阅读习惯、训练学生观察生活与表达交流的能力三个教学目标。以此三目标为落点来培养和提升学生审美创造能力。</w:t>
      </w:r>
    </w:p>
    <w:p>
      <w:pPr>
        <w:jc w:val="left"/>
        <w:rPr>
          <w:rFonts w:hint="eastAsia" w:ascii="宋体" w:hAnsi="宋体" w:eastAsia="宋体"/>
          <w:sz w:val="28"/>
          <w:szCs w:val="28"/>
          <w:lang w:val="en-US" w:eastAsia="zh-CN"/>
        </w:rPr>
      </w:pPr>
    </w:p>
    <w:p>
      <w:pPr>
        <w:jc w:val="left"/>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267325" cy="2753360"/>
            <wp:effectExtent l="0" t="0" r="3175" b="2540"/>
            <wp:docPr id="10" name="图片 10" descr="1808ec9466160599dd134d5d25f8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08ec9466160599dd134d5d25f844e"/>
                    <pic:cNvPicPr>
                      <a:picLocks noChangeAspect="1"/>
                    </pic:cNvPicPr>
                  </pic:nvPicPr>
                  <pic:blipFill>
                    <a:blip r:embed="rId13"/>
                    <a:stretch>
                      <a:fillRect/>
                    </a:stretch>
                  </pic:blipFill>
                  <pic:spPr>
                    <a:xfrm>
                      <a:off x="0" y="0"/>
                      <a:ext cx="5267325" cy="2753360"/>
                    </a:xfrm>
                    <a:prstGeom prst="rect">
                      <a:avLst/>
                    </a:prstGeom>
                  </pic:spPr>
                </pic:pic>
              </a:graphicData>
            </a:graphic>
          </wp:inline>
        </w:drawing>
      </w:r>
    </w:p>
    <w:p>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泸县一中陈宽玉老师分享了《撷咀经典诗词之美，传承古典文化精华——以&lt;梦游天姥吟留别&gt;&lt;登高&gt;为例浅议古诗词的审美鉴赏与创造》的专题讲座，陈老师先讲解了古诗词之于审美鉴赏与创造的意义，后从诵读诗词、激发审美兴趣，对比阅读、加深审美理解，情境创设、激发想象联想，以读促写、鼓励审美创造四个角度详细的讲解了如何在古诗词教学中进行审美鉴赏与创造，为老师们提高学生的审美鉴赏与创造能力，更好</w:t>
      </w:r>
      <w:r>
        <w:rPr>
          <w:rFonts w:hint="eastAsia" w:ascii="宋体" w:hAnsi="宋体" w:eastAsia="宋体"/>
          <w:sz w:val="28"/>
          <w:szCs w:val="28"/>
          <w:lang w:val="en-US" w:eastAsia="zh-Hans"/>
        </w:rPr>
        <w:t>地</w:t>
      </w:r>
      <w:r>
        <w:rPr>
          <w:rFonts w:hint="eastAsia" w:ascii="宋体" w:hAnsi="宋体" w:eastAsia="宋体"/>
          <w:sz w:val="28"/>
          <w:szCs w:val="28"/>
          <w:lang w:val="en-US" w:eastAsia="zh-CN"/>
        </w:rPr>
        <w:t>领悟和传承中华传统文化指明了方</w:t>
      </w:r>
      <w:r>
        <w:rPr>
          <w:rFonts w:hint="eastAsia" w:ascii="宋体" w:hAnsi="宋体" w:eastAsia="宋体"/>
          <w:sz w:val="28"/>
          <w:szCs w:val="28"/>
          <w:lang w:val="en-US" w:eastAsia="zh-Hans"/>
        </w:rPr>
        <w:t>向</w:t>
      </w:r>
      <w:r>
        <w:rPr>
          <w:rFonts w:hint="eastAsia" w:ascii="宋体" w:hAnsi="宋体" w:eastAsia="宋体"/>
          <w:sz w:val="28"/>
          <w:szCs w:val="28"/>
          <w:lang w:val="en-US" w:eastAsia="zh-CN"/>
        </w:rPr>
        <w:t>。</w:t>
      </w:r>
    </w:p>
    <w:p>
      <w:pPr>
        <w:jc w:val="left"/>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273675" cy="3018790"/>
            <wp:effectExtent l="0" t="0" r="9525" b="3810"/>
            <wp:docPr id="11" name="图片 11" descr="97c89ba5e28e322b2a54fa24ac32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7c89ba5e28e322b2a54fa24ac3215f"/>
                    <pic:cNvPicPr>
                      <a:picLocks noChangeAspect="1"/>
                    </pic:cNvPicPr>
                  </pic:nvPicPr>
                  <pic:blipFill>
                    <a:blip r:embed="rId14"/>
                    <a:stretch>
                      <a:fillRect/>
                    </a:stretch>
                  </pic:blipFill>
                  <pic:spPr>
                    <a:xfrm>
                      <a:off x="0" y="0"/>
                      <a:ext cx="5273675" cy="3018790"/>
                    </a:xfrm>
                    <a:prstGeom prst="rect">
                      <a:avLst/>
                    </a:prstGeom>
                  </pic:spPr>
                </pic:pic>
              </a:graphicData>
            </a:graphic>
          </wp:inline>
        </w:drawing>
      </w:r>
    </w:p>
    <w:p>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泸县一中的谢李老师分享了《归山深浅去，须尽壑美——以&lt;百合花&gt;&lt;哦，香雪&gt;为例探讨小说中的美育渗透》，谢老师从理论学习到课例探究，从理论概念的定义讲解到教学现状分析、具体文本的教学设计均以详尽深刻的讲解向老师分享了美育教育的重要意义和实操方法。创境设问是生发审美兴趣，唤醒审美意识的有效途径；加强诵读是用声音来体会和呈现文本美重要方式；解读物象是探究文本情感美的审美鉴赏体验；揣摩文字是挖掘文本文字美的基础模式；通过以上方式深度探讨《百合花》《哦，香雪》中蕴含的人性美、青春美，将美育教育与语文教学完美融合。</w:t>
      </w:r>
    </w:p>
    <w:p>
      <w:pPr>
        <w:jc w:val="left"/>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268595" cy="3278505"/>
            <wp:effectExtent l="0" t="0" r="1905" b="10795"/>
            <wp:docPr id="12" name="图片 12" descr="46be4e0a0caee897ffde95832bf2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6be4e0a0caee897ffde95832bf20eb"/>
                    <pic:cNvPicPr>
                      <a:picLocks noChangeAspect="1"/>
                    </pic:cNvPicPr>
                  </pic:nvPicPr>
                  <pic:blipFill>
                    <a:blip r:embed="rId15"/>
                    <a:stretch>
                      <a:fillRect/>
                    </a:stretch>
                  </pic:blipFill>
                  <pic:spPr>
                    <a:xfrm>
                      <a:off x="0" y="0"/>
                      <a:ext cx="5268595" cy="3278505"/>
                    </a:xfrm>
                    <a:prstGeom prst="rect">
                      <a:avLst/>
                    </a:prstGeom>
                  </pic:spPr>
                </pic:pic>
              </a:graphicData>
            </a:graphic>
          </wp:inline>
        </w:drawing>
      </w:r>
    </w:p>
    <w:p>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泸县二中王琴老师进行了《语文审美教育12讲》的读书分享，王老师从作者介绍、核心思想、内容介绍、收获感悟四个方面进行了分享。三篇序言解读了语文教育的本质，也阐释了语文审美教育的作用，让读者能够明白此书出版的意义、作用；书籍从丰富审美体验、激活审美情感、培养审美思维、完善审美个性、提升创美能力等方面，梳理了语文教学中如何进行审美教育，提升学生的审美能力，给老师提供了实际可操作的范例；读罢王老师对培养师生的审美素养的反思认识，对语文教学中审美能力提升的教学实践激发了老师们在有目的性的创设审美教育契机的热情。</w:t>
      </w:r>
    </w:p>
    <w:p>
      <w:pPr>
        <w:jc w:val="left"/>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314315" cy="3138170"/>
            <wp:effectExtent l="0" t="0" r="6985" b="11430"/>
            <wp:docPr id="14" name="图片 14" descr="56da16bd16431189645cd7550444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6da16bd16431189645cd75504449dd"/>
                    <pic:cNvPicPr>
                      <a:picLocks noChangeAspect="1"/>
                    </pic:cNvPicPr>
                  </pic:nvPicPr>
                  <pic:blipFill>
                    <a:blip r:embed="rId16"/>
                    <a:srcRect l="9811" r="13945"/>
                    <a:stretch>
                      <a:fillRect/>
                    </a:stretch>
                  </pic:blipFill>
                  <pic:spPr>
                    <a:xfrm>
                      <a:off x="0" y="0"/>
                      <a:ext cx="5314315" cy="3138170"/>
                    </a:xfrm>
                    <a:prstGeom prst="rect">
                      <a:avLst/>
                    </a:prstGeom>
                  </pic:spPr>
                </pic:pic>
              </a:graphicData>
            </a:graphic>
          </wp:inline>
        </w:drawing>
      </w:r>
    </w:p>
    <w:p>
      <w:pPr>
        <w:jc w:val="center"/>
        <w:rPr>
          <w:rFonts w:hint="eastAsia" w:ascii="方正公文小标宋" w:hAnsi="方正公文小标宋" w:eastAsia="方正公文小标宋" w:cs="方正公文小标宋"/>
          <w:b/>
          <w:bCs/>
          <w:sz w:val="48"/>
          <w:szCs w:val="48"/>
          <w:lang w:val="en-US" w:eastAsia="zh-CN"/>
        </w:rPr>
      </w:pPr>
    </w:p>
    <w:p>
      <w:pPr>
        <w:jc w:val="center"/>
        <w:rPr>
          <w:rFonts w:hint="eastAsia" w:ascii="方正公文小标宋" w:hAnsi="方正公文小标宋" w:eastAsia="方正公文小标宋" w:cs="方正公文小标宋"/>
          <w:b/>
          <w:bCs/>
          <w:sz w:val="48"/>
          <w:szCs w:val="48"/>
          <w:lang w:val="en-US" w:eastAsia="zh-CN"/>
        </w:rPr>
      </w:pPr>
      <w:r>
        <w:rPr>
          <w:rFonts w:hint="eastAsia" w:ascii="方正公文小标宋" w:hAnsi="方正公文小标宋" w:eastAsia="方正公文小标宋" w:cs="方正公文小标宋"/>
          <w:b/>
          <w:bCs/>
          <w:sz w:val="48"/>
          <w:szCs w:val="48"/>
          <w:lang w:val="en-US" w:eastAsia="zh-CN"/>
        </w:rPr>
        <w:t>学习感悟</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只有在不断学习中才能进步，这正如“问渠那得清如许，为有源头活水来。”这是我参加此次线上活动后再次深刻领悟到的真理。</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首先，我的教育理念又有新的发展，教学思想有了进一步的更新。 听了各位老师的专题讲座和读书分享，我对语文学科素养在具体课例的探索又有了新的理解和发展。各位同仁的专题讲座和读书分享，新颖独特的思维角度切入，为我以后诗歌、小说的教学建构提出了教学方面的新的思路和要求，为我今后的教学提供了不竭的活水。</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我深深地感到：作为老师，不能只停留在知识传授的层面上，应是一个教育科学的研究者，不断研究学生，研究教材，关注社会，关注学科的发展;要不断对自己的教学进行反思和评价，经常进行案例研究，把教学看成是一种艺术，一种追求，让自己拥有先进的教育理念，新的教学方法，丰富的知识储备，提高自身的教学能力;结合自身的教育实践，运用讲座中的科学方法指导自身的教学工作，争取在课堂教学中发挥语文学科的美学价值，让学生有更高质量的美高体验，成为美的学习者、感知者、创造者、书写者。</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在工作室这个平台上，我们相互交流，共同学习，取长补短，共同提高。尤其是在各位优秀同仁的带领上，让我更好的了解现在语文这门课在全国大背景下的现状和发展。而通过教学的课例，从不同层次、不同角度重新提升了我对语文学科审美鉴赏与创造的认识与把握，极大地开阔了视野。</w:t>
      </w:r>
    </w:p>
    <w:p>
      <w:pPr>
        <w:jc w:val="right"/>
        <w:rPr>
          <w:rFonts w:hint="default" w:ascii="宋体" w:hAnsi="宋体" w:eastAsia="宋体"/>
          <w:sz w:val="28"/>
          <w:szCs w:val="28"/>
          <w:lang w:val="en-US" w:eastAsia="zh-CN"/>
        </w:rPr>
      </w:pPr>
      <w:r>
        <w:rPr>
          <w:rFonts w:hint="default" w:ascii="宋体" w:hAnsi="宋体" w:eastAsia="宋体"/>
          <w:sz w:val="28"/>
          <w:szCs w:val="28"/>
          <w:lang w:val="en-US" w:eastAsia="zh-CN"/>
        </w:rPr>
        <w:t>——</w:t>
      </w:r>
      <w:r>
        <w:rPr>
          <w:rFonts w:hint="eastAsia" w:ascii="宋体" w:hAnsi="宋体" w:eastAsia="宋体"/>
          <w:sz w:val="28"/>
          <w:szCs w:val="28"/>
          <w:lang w:val="en-US" w:eastAsia="zh-CN"/>
        </w:rPr>
        <w:t xml:space="preserve">泸县一中  </w:t>
      </w:r>
      <w:r>
        <w:rPr>
          <w:rFonts w:hint="default" w:ascii="宋体" w:hAnsi="宋体" w:eastAsia="宋体"/>
          <w:sz w:val="28"/>
          <w:szCs w:val="28"/>
          <w:lang w:val="en-US" w:eastAsia="zh-CN"/>
        </w:rPr>
        <w:t>杜洁琳</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梧桐叶落，满是秋意缱绻，朔风初起，转眼新冬又至，一年的征途又已经步入最后一个篇章，张雪平名师工作室研修活动的精彩仍在继续，我从中受益匪浅。首先，聆听了三位老师精彩的献课。听了卿燕老师《念奴娇赤壁怀古》和《永遇乐京口北固亭怀古》比较阅读，可以说紧扣高考题型，注重对学生核心素养培养，课上，老师张弛有度，引导学生从两首词情感异同出发，然后探究这两首词用典的不同，让学生更深地体会两首词的意境，然后从语言建构出发，让学生动笔练习片段写作。这节课学生既有感悟，又有练笔，既有广度，又有深度，实在令我学习。万锡平老师的《哦</w:t>
      </w:r>
      <w:r>
        <w:rPr>
          <w:rFonts w:hint="eastAsia" w:ascii="宋体" w:hAnsi="宋体" w:eastAsia="宋体"/>
          <w:sz w:val="28"/>
          <w:szCs w:val="28"/>
          <w:lang w:val="en-US" w:eastAsia="zh-CN"/>
        </w:rPr>
        <w:t>，</w:t>
      </w:r>
      <w:r>
        <w:rPr>
          <w:rFonts w:hint="default" w:ascii="宋体" w:hAnsi="宋体" w:eastAsia="宋体"/>
          <w:sz w:val="28"/>
          <w:szCs w:val="28"/>
          <w:lang w:val="en-US" w:eastAsia="zh-CN"/>
        </w:rPr>
        <w:t>香雪》，可以说为我们提供了长文短教的典范，抓住小说的核心点</w:t>
      </w:r>
      <w:r>
        <w:rPr>
          <w:rFonts w:hint="eastAsia" w:ascii="宋体" w:hAnsi="宋体" w:eastAsia="宋体"/>
          <w:sz w:val="28"/>
          <w:szCs w:val="28"/>
          <w:lang w:val="en-US" w:eastAsia="zh-CN"/>
        </w:rPr>
        <w:t>“</w:t>
      </w:r>
      <w:r>
        <w:rPr>
          <w:rFonts w:hint="default" w:ascii="宋体" w:hAnsi="宋体" w:eastAsia="宋体"/>
          <w:sz w:val="28"/>
          <w:szCs w:val="28"/>
          <w:lang w:val="en-US" w:eastAsia="zh-CN"/>
        </w:rPr>
        <w:t>青春</w:t>
      </w:r>
      <w:r>
        <w:rPr>
          <w:rFonts w:hint="eastAsia" w:ascii="宋体" w:hAnsi="宋体" w:eastAsia="宋体"/>
          <w:sz w:val="28"/>
          <w:szCs w:val="28"/>
          <w:lang w:val="en-US" w:eastAsia="zh-CN"/>
        </w:rPr>
        <w:t>”</w:t>
      </w:r>
      <w:r>
        <w:rPr>
          <w:rFonts w:hint="default" w:ascii="宋体" w:hAnsi="宋体" w:eastAsia="宋体"/>
          <w:sz w:val="28"/>
          <w:szCs w:val="28"/>
          <w:lang w:val="en-US" w:eastAsia="zh-CN"/>
        </w:rPr>
        <w:t>，让学生在本节课中获得了青春的力量。李自老师的《故都的秋》散文阅读鉴赏可以说文美，景美，教师美，三美融为一体，简直是一次心灵享受之旅。万树寒无色，南枝独有花。这三位老师精彩的课堂如灿烂的花朵，为这个凛冽的寒冬带来无限的暖意。</w:t>
      </w:r>
    </w:p>
    <w:p>
      <w:pPr>
        <w:jc w:val="right"/>
        <w:rPr>
          <w:rFonts w:hint="default" w:ascii="宋体" w:hAnsi="宋体" w:eastAsia="宋体"/>
          <w:sz w:val="28"/>
          <w:szCs w:val="28"/>
          <w:lang w:val="en-US" w:eastAsia="zh-CN"/>
        </w:rPr>
      </w:pPr>
      <w:r>
        <w:rPr>
          <w:rFonts w:hint="default" w:ascii="宋体" w:hAnsi="宋体" w:eastAsia="宋体"/>
          <w:sz w:val="28"/>
          <w:szCs w:val="28"/>
          <w:lang w:val="en-US" w:eastAsia="zh-CN"/>
        </w:rPr>
        <w:t xml:space="preserve">                     </w:t>
      </w:r>
      <w:r>
        <w:rPr>
          <w:rFonts w:hint="eastAsia" w:ascii="宋体" w:hAnsi="宋体" w:eastAsia="宋体"/>
          <w:sz w:val="28"/>
          <w:szCs w:val="28"/>
          <w:lang w:val="en-US" w:eastAsia="zh-CN"/>
        </w:rPr>
        <w:t>——</w:t>
      </w:r>
      <w:r>
        <w:rPr>
          <w:rFonts w:hint="default" w:ascii="宋体" w:hAnsi="宋体" w:eastAsia="宋体"/>
          <w:sz w:val="28"/>
          <w:szCs w:val="28"/>
          <w:lang w:val="en-US" w:eastAsia="zh-CN"/>
        </w:rPr>
        <w:t xml:space="preserve"> 泸县一中</w:t>
      </w:r>
      <w:r>
        <w:rPr>
          <w:rFonts w:hint="eastAsia" w:ascii="宋体" w:hAnsi="宋体" w:eastAsia="宋体"/>
          <w:sz w:val="28"/>
          <w:szCs w:val="28"/>
          <w:lang w:val="en-US" w:eastAsia="zh-CN"/>
        </w:rPr>
        <w:t xml:space="preserve">   </w:t>
      </w:r>
      <w:r>
        <w:rPr>
          <w:rFonts w:hint="default" w:ascii="宋体" w:hAnsi="宋体" w:eastAsia="宋体"/>
          <w:sz w:val="28"/>
          <w:szCs w:val="28"/>
          <w:lang w:val="en-US" w:eastAsia="zh-CN"/>
        </w:rPr>
        <w:t>范宇</w:t>
      </w:r>
    </w:p>
    <w:p>
      <w:pPr>
        <w:jc w:val="center"/>
        <w:rPr>
          <w:rFonts w:hint="default" w:ascii="宋体" w:hAnsi="宋体" w:eastAsia="宋体"/>
          <w:sz w:val="28"/>
          <w:szCs w:val="28"/>
          <w:lang w:val="en-US" w:eastAsia="zh-CN"/>
        </w:rPr>
      </w:pPr>
      <w:r>
        <w:rPr>
          <w:rFonts w:hint="default" w:ascii="宋体" w:hAnsi="宋体" w:eastAsia="宋体"/>
          <w:sz w:val="28"/>
          <w:szCs w:val="28"/>
          <w:lang w:val="en-US" w:eastAsia="zh-CN"/>
        </w:rPr>
        <w:t>心灵的浸润，线上与线下共舞</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本次工作室开展的主题是“审美鉴赏与创造”，围绕这一主题，先后开展了线下和线上活动。线下活动主要是对三种体裁：诗词、散文、小说进行探索式的教学。线上活动开展了三个讲座，分别是《浸润真情  洞见美言》、《撷咀经典诗词之美，传承古典文化精华 》、《归山深浅去  须尽丘壑美》。</w:t>
      </w:r>
    </w:p>
    <w:p>
      <w:pPr>
        <w:ind w:firstLine="560" w:firstLineChars="200"/>
        <w:jc w:val="left"/>
        <w:rPr>
          <w:rFonts w:hint="default" w:ascii="宋体" w:hAnsi="宋体" w:eastAsia="宋体"/>
          <w:sz w:val="28"/>
          <w:szCs w:val="28"/>
          <w:lang w:val="en-US" w:eastAsia="zh-CN"/>
        </w:rPr>
      </w:pPr>
      <w:r>
        <w:rPr>
          <w:rFonts w:hint="default" w:ascii="宋体" w:hAnsi="宋体" w:eastAsia="宋体"/>
          <w:sz w:val="28"/>
          <w:szCs w:val="28"/>
          <w:lang w:val="en-US" w:eastAsia="zh-CN"/>
        </w:rPr>
        <w:t>审美鉴赏与创造是指学生在语文学习中，通过审美体验、评价等活动形成正确的审美意识、健康向上的审美情趣与鉴赏品位，并在此过程中逐步掌握表现美、创造美的方法。紧扣审美鉴赏这一主题，三位教师创设审美情境，并带领学生感悟文本展现的美。这种美，有情感美、人情美、语言美、形象美。 学生通过诵读中体悟美，通过观看视频品悟美，通过情感主旨的把握树立积极健康的人性。</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t>卿燕老师的“书生襟抱本无垠 ”怀古诗的比较阅读，课堂内容充实，不仅比较两首诗歌情感的异同，同时分析鉴赏两首诗歌的表达特点并总结怀古诗词的特点。学生有课文习得的愉悦感 ，教师有成就感。李自老师授课《故都的秋》，体会故都秋的特点，体味作者对故都的挚爱。充分发挥学生主体的作用，合作探究文章3—11段中体现出“清、静、悲凉”的景物有哪些？作者是如何描写它们的？小组交流讨论完成表格。李老师设计的这个问题，具体而且很富有实操性，能够让学生真正动起来。那份对故都的挚爱，那种故都的秋的特点，在这种活动情境中轻松愉悦中习得，让学生充分鉴赏并能够创造。小说《哦，香雪》，围绕单元教学“青春”这一主线，分别设计青春的土壤，青春的模样，青春的底色，青春的续集，四个环节。其实不管是哪种文体的教学，都应该充分关注学生，关注学生课堂知识的习得情况。三位老师的讲座也很有针对性，有情致的美，有古典诗词的美，有小说的美。充分挖掘文本的魅力，在理论的高度上进行指导。最后王老师的读书分享，让我们再次加深了对“审美鉴赏与创造”的认识和理解。</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t>本次活动，名师引领，共话成长。我们在活动中历练，在活动中成长，在活动中汲取营养，在教学之路上不断改进教法。</w:t>
      </w: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仿宋" w:hAnsi="仿宋" w:eastAsia="仿宋" w:cs="仿宋"/>
          <w:b/>
          <w:bCs/>
          <w:sz w:val="44"/>
          <w:szCs w:val="44"/>
          <w:lang w:eastAsia="zh-Hans"/>
        </w:rPr>
      </w:pPr>
      <w:r>
        <w:rPr>
          <w:rFonts w:hint="eastAsia" w:ascii="宋体" w:hAnsi="宋体" w:eastAsia="宋体"/>
          <w:sz w:val="28"/>
          <w:szCs w:val="28"/>
          <w:lang w:val="en-US" w:eastAsia="zh-CN"/>
        </w:rPr>
        <w:t>——</w:t>
      </w:r>
      <w:r>
        <w:rPr>
          <w:rFonts w:hint="default" w:ascii="宋体" w:hAnsi="宋体" w:eastAsia="宋体"/>
          <w:sz w:val="28"/>
          <w:szCs w:val="28"/>
          <w:lang w:val="en-US" w:eastAsia="zh-CN"/>
        </w:rPr>
        <w:t>泸县一中   万锡平</w:t>
      </w:r>
    </w:p>
    <w:p>
      <w:pPr>
        <w:jc w:val="left"/>
        <w:rPr>
          <w:rFonts w:hint="eastAsia" w:ascii="仿宋" w:hAnsi="仿宋" w:eastAsia="仿宋" w:cs="仿宋"/>
          <w:b/>
          <w:bCs/>
          <w:sz w:val="44"/>
          <w:szCs w:val="44"/>
          <w:lang w:eastAsia="zh-CN"/>
        </w:rPr>
      </w:pPr>
      <w:r>
        <w:rPr>
          <w:rFonts w:hint="eastAsia" w:ascii="仿宋" w:hAnsi="仿宋" w:eastAsia="仿宋" w:cs="仿宋"/>
          <w:b/>
          <w:bCs/>
          <w:sz w:val="44"/>
          <w:szCs w:val="44"/>
          <w:lang w:eastAsia="zh-Hans"/>
        </w:rPr>
        <w:t>结束语</w:t>
      </w:r>
      <w:r>
        <w:rPr>
          <w:rFonts w:hint="eastAsia" w:ascii="仿宋" w:hAnsi="仿宋" w:eastAsia="仿宋" w:cs="仿宋"/>
          <w:b/>
          <w:bCs/>
          <w:sz w:val="44"/>
          <w:szCs w:val="44"/>
          <w:lang w:eastAsia="zh-CN"/>
        </w:rPr>
        <w:t>：</w:t>
      </w:r>
    </w:p>
    <w:p>
      <w:pPr>
        <w:ind w:firstLine="600" w:firstLineChars="200"/>
        <w:rPr>
          <w:rFonts w:hint="eastAsia" w:ascii="仿宋" w:hAnsi="仿宋" w:eastAsia="仿宋" w:cs="仿宋"/>
          <w:sz w:val="28"/>
          <w:szCs w:val="28"/>
          <w:lang w:val="en-US" w:eastAsia="zh-CN"/>
        </w:rPr>
      </w:pPr>
      <w:r>
        <w:rPr>
          <w:rFonts w:hint="eastAsia" w:ascii="仿宋" w:hAnsi="仿宋" w:eastAsia="仿宋" w:cs="仿宋"/>
          <w:sz w:val="30"/>
          <w:szCs w:val="30"/>
          <w:lang w:val="en-US" w:eastAsia="zh-CN"/>
        </w:rPr>
        <w:t>“日拱一卒无有尽，功不唐捐终入海”。</w:t>
      </w:r>
      <w:r>
        <w:rPr>
          <w:rFonts w:hint="eastAsia" w:ascii="仿宋" w:hAnsi="仿宋" w:eastAsia="仿宋" w:cs="仿宋"/>
          <w:sz w:val="28"/>
          <w:szCs w:val="28"/>
          <w:lang w:val="en-US" w:eastAsia="zh-CN"/>
        </w:rPr>
        <w:t>每一堂精心演绎的课都是一场历练，每一个深入浅出的讲座都是一场洗礼，每一次倾耳聆听都是一次成长。</w:t>
      </w:r>
    </w:p>
    <w:p>
      <w:pPr>
        <w:ind w:firstLine="560" w:firstLineChars="200"/>
        <w:rPr>
          <w:rFonts w:hint="eastAsia" w:ascii="仿宋" w:hAnsi="仿宋" w:eastAsia="仿宋" w:cs="仿宋"/>
          <w:sz w:val="28"/>
          <w:szCs w:val="28"/>
          <w:lang w:val="en-US" w:eastAsia="zh-Hans"/>
        </w:rPr>
      </w:pPr>
    </w:p>
    <w:p>
      <w:pPr>
        <w:spacing w:line="400" w:lineRule="exact"/>
        <w:rPr>
          <w:rFonts w:hint="eastAsia" w:ascii="仿宋" w:hAnsi="仿宋" w:eastAsia="仿宋" w:cs="仿宋"/>
          <w:sz w:val="28"/>
          <w:szCs w:val="28"/>
          <w:lang w:eastAsia="zh-Hans"/>
        </w:rPr>
      </w:pPr>
      <w:r>
        <w:rPr>
          <w:sz w:val="28"/>
        </w:rPr>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221615</wp:posOffset>
                </wp:positionV>
                <wp:extent cx="5833110" cy="34290"/>
                <wp:effectExtent l="0" t="19050" r="8890" b="22860"/>
                <wp:wrapNone/>
                <wp:docPr id="17" name="Line 3"/>
                <wp:cNvGraphicFramePr/>
                <a:graphic xmlns:a="http://schemas.openxmlformats.org/drawingml/2006/main">
                  <a:graphicData uri="http://schemas.microsoft.com/office/word/2010/wordprocessingShape">
                    <wps:wsp>
                      <wps:cNvCnPr>
                        <a:cxnSpLocks noChangeShapeType="1"/>
                      </wps:cNvCnPr>
                      <wps:spPr bwMode="auto">
                        <a:xfrm flipV="1">
                          <a:off x="0" y="0"/>
                          <a:ext cx="5833110" cy="34290"/>
                        </a:xfrm>
                        <a:prstGeom prst="line">
                          <a:avLst/>
                        </a:prstGeom>
                        <a:noFill/>
                        <a:ln w="38100">
                          <a:solidFill>
                            <a:srgbClr val="FF0000"/>
                          </a:solidFill>
                          <a:round/>
                        </a:ln>
                      </wps:spPr>
                      <wps:bodyPr/>
                    </wps:wsp>
                  </a:graphicData>
                </a:graphic>
              </wp:anchor>
            </w:drawing>
          </mc:Choice>
          <mc:Fallback>
            <w:pict>
              <v:line id="Line 3" o:spid="_x0000_s1026" o:spt="20" style="position:absolute;left:0pt;flip:y;margin-left:-5.05pt;margin-top:17.45pt;height:2.7pt;width:459.3pt;z-index:251660288;mso-width-relative:page;mso-height-relative:page;" filled="f" stroked="t" coordsize="21600,21600" o:gfxdata="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qPlFHtkAAAAJAQAADwAAAAAAAAABACAAAAA4AAAAZHJzL2Rvd25yZXYueG1sUEsBAhQAFAAA&#10;AAgAh07iQBxwjETYAQAArwMAAA4AAAAAAAAAAQAgAAAAPgEAAGRycy9lMm9Eb2MueG1sUEsFBgAA&#10;AAAGAAYAWQEAAIgFAAAAAA==&#10;">
                <v:fill on="f" focussize="0,0"/>
                <v:stroke weight="3pt" color="#FF0000" joinstyle="round"/>
                <v:imagedata o:title=""/>
                <o:lock v:ext="edit" aspectratio="f"/>
              </v:line>
            </w:pict>
          </mc:Fallback>
        </mc:AlternateContent>
      </w:r>
    </w:p>
    <w:p>
      <w:pPr>
        <w:widowControl/>
        <w:jc w:val="left"/>
      </w:pPr>
      <w:r>
        <w:rPr>
          <w:rFonts w:ascii="仿宋" w:hAnsi="仿宋" w:eastAsia="仿宋" w:cs="仿宋"/>
          <w:color w:val="000000"/>
          <w:kern w:val="0"/>
          <w:sz w:val="28"/>
          <w:szCs w:val="28"/>
          <w:lang w:bidi="ar"/>
        </w:rPr>
        <w:t>报：泸县教育和体育局、泸县教师进修学校</w:t>
      </w:r>
    </w:p>
    <w:p>
      <w:pPr>
        <w:widowControl/>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送：各镇（街道）、中小学</w:t>
      </w:r>
    </w:p>
    <w:p>
      <w:pPr>
        <w:widowControl/>
        <w:jc w:val="left"/>
      </w:pPr>
      <w:r>
        <w:rPr>
          <w:sz w:val="28"/>
        </w:rPr>
        <mc:AlternateContent>
          <mc:Choice Requires="wps">
            <w:drawing>
              <wp:anchor distT="0" distB="0" distL="114300" distR="114300" simplePos="0" relativeHeight="251661312" behindDoc="0" locked="0" layoutInCell="1" allowOverlap="1">
                <wp:simplePos x="0" y="0"/>
                <wp:positionH relativeFrom="column">
                  <wp:posOffset>-91440</wp:posOffset>
                </wp:positionH>
                <wp:positionV relativeFrom="paragraph">
                  <wp:posOffset>332105</wp:posOffset>
                </wp:positionV>
                <wp:extent cx="5932805" cy="34290"/>
                <wp:effectExtent l="0" t="9525" r="10795" b="19685"/>
                <wp:wrapNone/>
                <wp:docPr id="16" name="Line 4"/>
                <wp:cNvGraphicFramePr/>
                <a:graphic xmlns:a="http://schemas.openxmlformats.org/drawingml/2006/main">
                  <a:graphicData uri="http://schemas.microsoft.com/office/word/2010/wordprocessingShape">
                    <wps:wsp>
                      <wps:cNvCnPr>
                        <a:cxnSpLocks noChangeShapeType="1"/>
                      </wps:cNvCnPr>
                      <wps:spPr bwMode="auto">
                        <a:xfrm flipV="1">
                          <a:off x="0" y="0"/>
                          <a:ext cx="5932805" cy="34290"/>
                        </a:xfrm>
                        <a:prstGeom prst="line">
                          <a:avLst/>
                        </a:prstGeom>
                        <a:noFill/>
                        <a:ln w="19050">
                          <a:solidFill>
                            <a:srgbClr val="FF0000"/>
                          </a:solidFill>
                          <a:round/>
                        </a:ln>
                      </wps:spPr>
                      <wps:bodyPr/>
                    </wps:wsp>
                  </a:graphicData>
                </a:graphic>
              </wp:anchor>
            </w:drawing>
          </mc:Choice>
          <mc:Fallback>
            <w:pict>
              <v:line id="Line 4" o:spid="_x0000_s1026" o:spt="20" style="position:absolute;left:0pt;flip:y;margin-left:-7.2pt;margin-top:26.15pt;height:2.7pt;width:467.15pt;z-index:251661312;mso-width-relative:page;mso-height-relative:page;" filled="f" stroked="t" coordsize="21600,21600" o:gfxdata="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HEHY8dkAAAAJAQAADwAAAAAAAAABACAAAAA4AAAAZHJzL2Rvd25yZXYueG1sUEsBAhQAFAAA&#10;AAgAh07iQB93N//YAQAArwMAAA4AAAAAAAAAAQAgAAAAPgEAAGRycy9lMm9Eb2MueG1sUEsFBgAA&#10;AAAGAAYAWQEAAIgFAAAAAA==&#10;">
                <v:fill on="f" focussize="0,0"/>
                <v:stroke weight="1.5pt" color="#FF0000" joinstyle="round"/>
                <v:imagedata o:title=""/>
                <o:lock v:ext="edit" aspectratio="f"/>
              </v:line>
            </w:pict>
          </mc:Fallback>
        </mc:AlternateContent>
      </w:r>
      <w:r>
        <w:rPr>
          <w:rFonts w:ascii="仿宋" w:hAnsi="仿宋" w:eastAsia="仿宋" w:cs="仿宋"/>
          <w:color w:val="000000"/>
          <w:kern w:val="0"/>
          <w:sz w:val="28"/>
          <w:szCs w:val="28"/>
          <w:lang w:bidi="ar"/>
        </w:rPr>
        <w:t>发：泸县</w:t>
      </w:r>
      <w:r>
        <w:rPr>
          <w:rFonts w:hint="eastAsia" w:ascii="仿宋" w:hAnsi="仿宋" w:eastAsia="仿宋" w:cs="仿宋"/>
          <w:color w:val="000000"/>
          <w:kern w:val="0"/>
          <w:sz w:val="28"/>
          <w:szCs w:val="28"/>
          <w:lang w:bidi="ar"/>
        </w:rPr>
        <w:t>张雪平</w:t>
      </w:r>
      <w:r>
        <w:rPr>
          <w:rFonts w:ascii="仿宋" w:hAnsi="仿宋" w:eastAsia="仿宋" w:cs="仿宋"/>
          <w:color w:val="000000"/>
          <w:kern w:val="0"/>
          <w:sz w:val="28"/>
          <w:szCs w:val="28"/>
          <w:lang w:bidi="ar"/>
        </w:rPr>
        <w:t>名</w:t>
      </w:r>
      <w:r>
        <w:rPr>
          <w:rFonts w:hint="eastAsia" w:ascii="仿宋" w:hAnsi="仿宋" w:eastAsia="仿宋" w:cs="仿宋"/>
          <w:color w:val="000000"/>
          <w:kern w:val="0"/>
          <w:sz w:val="28"/>
          <w:szCs w:val="28"/>
          <w:lang w:bidi="ar"/>
        </w:rPr>
        <w:t>师</w:t>
      </w:r>
      <w:r>
        <w:rPr>
          <w:rFonts w:ascii="仿宋" w:hAnsi="仿宋" w:eastAsia="仿宋" w:cs="仿宋"/>
          <w:color w:val="000000"/>
          <w:kern w:val="0"/>
          <w:sz w:val="28"/>
          <w:szCs w:val="28"/>
          <w:lang w:bidi="ar"/>
        </w:rPr>
        <w:t>工作室成员</w:t>
      </w:r>
    </w:p>
    <w:p>
      <w:pPr>
        <w:widowControl/>
        <w:jc w:val="left"/>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354965</wp:posOffset>
                </wp:positionV>
                <wp:extent cx="5968365" cy="34290"/>
                <wp:effectExtent l="0" t="9525" r="635" b="19685"/>
                <wp:wrapNone/>
                <wp:docPr id="15" name="Line 5"/>
                <wp:cNvGraphicFramePr/>
                <a:graphic xmlns:a="http://schemas.openxmlformats.org/drawingml/2006/main">
                  <a:graphicData uri="http://schemas.microsoft.com/office/word/2010/wordprocessingShape">
                    <wps:wsp>
                      <wps:cNvCnPr>
                        <a:cxnSpLocks noChangeShapeType="1"/>
                      </wps:cNvCnPr>
                      <wps:spPr bwMode="auto">
                        <a:xfrm flipV="1">
                          <a:off x="0" y="0"/>
                          <a:ext cx="5968365" cy="34290"/>
                        </a:xfrm>
                        <a:prstGeom prst="line">
                          <a:avLst/>
                        </a:prstGeom>
                        <a:noFill/>
                        <a:ln w="19050">
                          <a:solidFill>
                            <a:srgbClr val="FF0000"/>
                          </a:solidFill>
                          <a:round/>
                        </a:ln>
                      </wps:spPr>
                      <wps:bodyPr/>
                    </wps:wsp>
                  </a:graphicData>
                </a:graphic>
              </wp:anchor>
            </w:drawing>
          </mc:Choice>
          <mc:Fallback>
            <w:pict>
              <v:line id="Line 5" o:spid="_x0000_s1026" o:spt="20" style="position:absolute;left:0pt;flip:y;margin-left:-9.05pt;margin-top:27.95pt;height:2.7pt;width:469.95pt;z-index:251662336;mso-width-relative:page;mso-height-relative:page;" filled="f" stroked="t" coordsize="21600,21600" o:gfxdata="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ApnwHp2QAAAAkBAAAPAAAAAAAAAAEAIAAAADgAAABkcnMvZG93bnJldi54bWxQSwECFAAUAAAA&#10;CACHTuJA/vpzZdcBAACvAwAADgAAAAAAAAABACAAAAA+AQAAZHJzL2Uyb0RvYy54bWxQSwUGAAAA&#10;AAYABgBZAQAAhwUAAAAA&#10;">
                <v:fill on="f" focussize="0,0"/>
                <v:stroke weight="1.5pt" color="#FF0000" joinstyle="round"/>
                <v:imagedata o:title=""/>
                <o:lock v:ext="edit" aspectratio="f"/>
              </v:line>
            </w:pict>
          </mc:Fallback>
        </mc:AlternateContent>
      </w:r>
      <w:r>
        <w:rPr>
          <w:rFonts w:ascii="仿宋" w:hAnsi="仿宋" w:eastAsia="仿宋" w:cs="仿宋"/>
          <w:color w:val="000000"/>
          <w:kern w:val="0"/>
          <w:sz w:val="28"/>
          <w:szCs w:val="28"/>
          <w:lang w:bidi="ar"/>
        </w:rPr>
        <w:t>撰稿：</w:t>
      </w:r>
      <w:r>
        <w:rPr>
          <w:rFonts w:hint="eastAsia" w:ascii="仿宋" w:hAnsi="仿宋" w:eastAsia="仿宋" w:cs="仿宋"/>
          <w:color w:val="000000"/>
          <w:kern w:val="0"/>
          <w:sz w:val="28"/>
          <w:szCs w:val="28"/>
          <w:lang w:val="en-US" w:eastAsia="zh-CN" w:bidi="ar"/>
        </w:rPr>
        <w:t>邓国利  李旭</w:t>
      </w:r>
      <w:r>
        <w:rPr>
          <w:rFonts w:hint="eastAsia" w:ascii="仿宋" w:hAnsi="仿宋" w:eastAsia="仿宋" w:cs="仿宋"/>
          <w:color w:val="000000"/>
          <w:kern w:val="0"/>
          <w:sz w:val="28"/>
          <w:szCs w:val="28"/>
          <w:lang w:bidi="ar"/>
        </w:rPr>
        <w:t xml:space="preserve">    </w:t>
      </w:r>
      <w:r>
        <w:rPr>
          <w:rFonts w:ascii="仿宋" w:hAnsi="仿宋" w:eastAsia="仿宋" w:cs="仿宋"/>
          <w:color w:val="000000"/>
          <w:kern w:val="0"/>
          <w:sz w:val="28"/>
          <w:szCs w:val="28"/>
          <w:lang w:bidi="ar"/>
        </w:rPr>
        <w:t xml:space="preserve">   责编：</w:t>
      </w:r>
      <w:r>
        <w:rPr>
          <w:rFonts w:hint="eastAsia" w:ascii="仿宋" w:hAnsi="仿宋" w:eastAsia="仿宋" w:cs="仿宋"/>
          <w:color w:val="000000"/>
          <w:kern w:val="0"/>
          <w:sz w:val="28"/>
          <w:szCs w:val="28"/>
          <w:lang w:val="en-US" w:eastAsia="zh-CN" w:bidi="ar"/>
        </w:rPr>
        <w:t>王瑛  谢鹏</w:t>
      </w:r>
      <w:r>
        <w:rPr>
          <w:rFonts w:hint="eastAsia" w:ascii="仿宋" w:hAnsi="仿宋" w:eastAsia="仿宋" w:cs="仿宋"/>
          <w:color w:val="000000"/>
          <w:kern w:val="0"/>
          <w:sz w:val="28"/>
          <w:szCs w:val="28"/>
          <w:lang w:bidi="ar"/>
        </w:rPr>
        <w:t xml:space="preserve">  </w:t>
      </w:r>
      <w:r>
        <w:rPr>
          <w:rFonts w:ascii="仿宋" w:hAnsi="仿宋" w:eastAsia="仿宋" w:cs="仿宋"/>
          <w:color w:val="000000"/>
          <w:kern w:val="0"/>
          <w:sz w:val="28"/>
          <w:szCs w:val="28"/>
          <w:lang w:bidi="ar"/>
        </w:rPr>
        <w:t xml:space="preserve"> </w:t>
      </w:r>
      <w:r>
        <w:rPr>
          <w:rFonts w:hint="eastAsia" w:ascii="仿宋" w:hAnsi="仿宋" w:eastAsia="仿宋" w:cs="仿宋"/>
          <w:color w:val="000000"/>
          <w:kern w:val="0"/>
          <w:sz w:val="28"/>
          <w:szCs w:val="28"/>
          <w:lang w:bidi="ar"/>
        </w:rPr>
        <w:t xml:space="preserve">  </w:t>
      </w:r>
      <w:r>
        <w:rPr>
          <w:rFonts w:ascii="仿宋" w:hAnsi="仿宋" w:eastAsia="仿宋" w:cs="仿宋"/>
          <w:color w:val="000000"/>
          <w:kern w:val="0"/>
          <w:sz w:val="28"/>
          <w:szCs w:val="28"/>
          <w:lang w:bidi="ar"/>
        </w:rPr>
        <w:t xml:space="preserve"> 审发：</w:t>
      </w:r>
      <w:r>
        <w:rPr>
          <w:rFonts w:hint="eastAsia" w:ascii="仿宋" w:hAnsi="仿宋" w:eastAsia="仿宋" w:cs="仿宋"/>
          <w:color w:val="000000"/>
          <w:kern w:val="0"/>
          <w:sz w:val="28"/>
          <w:szCs w:val="28"/>
          <w:lang w:bidi="ar"/>
        </w:rPr>
        <w:t>张雪平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09033CD-E115-DA6D-2500-7B638DA1EEB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embedRegular r:id="rId2" w:fontKey="{7E656110-83ED-A540-2500-7B63BC99AD7A}"/>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报隶-繁">
    <w:altName w:val="宋体-简"/>
    <w:panose1 w:val="00000000000000000000"/>
    <w:charset w:val="86"/>
    <w:family w:val="auto"/>
    <w:pitch w:val="default"/>
    <w:sig w:usb0="00000000" w:usb1="00000000" w:usb2="00000016" w:usb3="00000000" w:csb0="0004001F"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方正公文小标宋">
    <w:panose1 w:val="02000500000000000000"/>
    <w:charset w:val="86"/>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hhMzNiNTFiOWUwOGFkZjAzY2Q3YjhjZjhjYTczMDUifQ=="/>
  </w:docVars>
  <w:rsids>
    <w:rsidRoot w:val="002C6063"/>
    <w:rsid w:val="001465C6"/>
    <w:rsid w:val="002C6063"/>
    <w:rsid w:val="008606F9"/>
    <w:rsid w:val="009032F4"/>
    <w:rsid w:val="00AE73AA"/>
    <w:rsid w:val="00B02925"/>
    <w:rsid w:val="00B81538"/>
    <w:rsid w:val="00BD7B53"/>
    <w:rsid w:val="019422A6"/>
    <w:rsid w:val="04957320"/>
    <w:rsid w:val="0AC86925"/>
    <w:rsid w:val="0B9D25B0"/>
    <w:rsid w:val="0F0F11BE"/>
    <w:rsid w:val="18F338FE"/>
    <w:rsid w:val="19C07E33"/>
    <w:rsid w:val="21B87DD3"/>
    <w:rsid w:val="230C7A96"/>
    <w:rsid w:val="24E231A5"/>
    <w:rsid w:val="266F62C4"/>
    <w:rsid w:val="28E93C27"/>
    <w:rsid w:val="2A12193E"/>
    <w:rsid w:val="2D564AF8"/>
    <w:rsid w:val="2D656261"/>
    <w:rsid w:val="2E815E98"/>
    <w:rsid w:val="31AB491E"/>
    <w:rsid w:val="33F41D6B"/>
    <w:rsid w:val="372C6FA5"/>
    <w:rsid w:val="3BCE4DEC"/>
    <w:rsid w:val="3C3976F6"/>
    <w:rsid w:val="3E127F79"/>
    <w:rsid w:val="3FCC4411"/>
    <w:rsid w:val="447A40DC"/>
    <w:rsid w:val="451B0CEB"/>
    <w:rsid w:val="47F9201D"/>
    <w:rsid w:val="4BE9297C"/>
    <w:rsid w:val="4FD02EB3"/>
    <w:rsid w:val="58951D01"/>
    <w:rsid w:val="5E435105"/>
    <w:rsid w:val="65FE289A"/>
    <w:rsid w:val="675941CD"/>
    <w:rsid w:val="73738C17"/>
    <w:rsid w:val="767667EA"/>
    <w:rsid w:val="769456F0"/>
    <w:rsid w:val="79DC3E13"/>
    <w:rsid w:val="7CDD7BEB"/>
    <w:rsid w:val="7D1D1050"/>
    <w:rsid w:val="7EFF396E"/>
    <w:rsid w:val="DE932A05"/>
    <w:rsid w:val="E6FFB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153"/>
        <w:tab w:val="right" w:pos="830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semiHidden/>
    <w:qFormat/>
    <w:uiPriority w:val="99"/>
    <w:rPr>
      <w:sz w:val="18"/>
      <w:szCs w:val="18"/>
    </w:rPr>
  </w:style>
  <w:style w:type="character" w:customStyle="1" w:styleId="7">
    <w:name w:val="页脚 字符"/>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4075</Words>
  <Characters>4091</Characters>
  <Lines>23</Lines>
  <Paragraphs>6</Paragraphs>
  <TotalTime>92</TotalTime>
  <ScaleCrop>false</ScaleCrop>
  <LinksUpToDate>false</LinksUpToDate>
  <CharactersWithSpaces>4185</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2022-09-17T19:06:00Z</dcterms:created>
  <dc:creator>DELL</dc:creator>
  <cp:lastModifiedBy>sonia</cp:lastModifiedBy>
  <dcterms:modified xsi:type="dcterms:W3CDTF">2022-11-21T12:35:48Z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54B02E8AF1234B688C07AF32FEA4DFA9</vt:lpwstr>
  </property>
</Properties>
</file>