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沐浴诗词经典，弘扬传统文化——走进传统诗词</w:t>
      </w:r>
    </w:p>
    <w:p>
      <w:pPr>
        <w:jc w:val="right"/>
        <w:rPr>
          <w:b/>
          <w:bCs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泸县牛滩镇教育管理中心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 w:val="0"/>
          <w:sz w:val="32"/>
          <w:szCs w:val="32"/>
        </w:rPr>
        <w:t>陈作理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诗歌是历千百年而不衰、深为人们所喜爱的一种文学体裁，也是我国古典文学中一份极为宝贵的遗产。能诵读诗人们的诗是一种享受，如果我们自己也能写诗，那更会使你感到愉快和自豪。下面，我们就来学习传统诗的写作方法。</w:t>
      </w:r>
      <w:bookmarkStart w:id="0" w:name="_GoBack"/>
      <w:bookmarkEnd w:id="0"/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传统诗格律知识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通</w:t>
      </w:r>
      <w:r>
        <w:rPr>
          <w:sz w:val="28"/>
          <w:szCs w:val="28"/>
        </w:rPr>
        <w:t xml:space="preserve"> 畅 押 韵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字</w:t>
      </w:r>
      <w:r>
        <w:rPr>
          <w:sz w:val="28"/>
          <w:szCs w:val="28"/>
        </w:rPr>
        <w:t xml:space="preserve"> 数 一 定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平</w:t>
      </w:r>
      <w:r>
        <w:rPr>
          <w:sz w:val="28"/>
          <w:szCs w:val="28"/>
        </w:rPr>
        <w:t xml:space="preserve"> 仄 协 调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意</w:t>
      </w:r>
      <w:r>
        <w:rPr>
          <w:sz w:val="28"/>
          <w:szCs w:val="28"/>
        </w:rPr>
        <w:t xml:space="preserve"> 象 鲜 明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 通畅押韵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通畅就是语句要通顺，用词要准确精炼。押韵，就是二、四句末尾字的韵母要相同或相近。如果第一句末尾字是平声字的，叫首句入韵，那么，这首诗的一、二、四句的末尾字的韵母要相同或相近。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2.字数一定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传统诗的字数有严格的规定。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1）五言绝句的字数：每首4句，每句5字，共20字。五言律诗每首8句，共40字。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2）七言绝句的字数：每首4句，每句7字，共28字。七言律诗每首8句，共56字。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3.平仄协调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</w:rPr>
        <w:t>平仄即平声字和仄声字。在汉语言的四声音调中一、二声为平声；三、四声为仄声。协调，就是要符合平仄格式要求。一三五不乱，二四六分明。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2）七言绝句（律诗）的平仄格式有四种基本句型：①㈠代表可平可仄（七言绝句在五言绝句平仄格式开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头加平平或仄仄即可）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A句型（平仄脚）         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 xml:space="preserve">    B 句型 （仄平脚）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①   1   —   —  1          —   —   1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1   —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—   1   1   — 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   ①   1   1   —   —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㈠   —   —   1   1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 ①   1   —   —   1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①   1   1   —   —  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 xml:space="preserve"> —   —   1   1   —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 句型（仄仄脚）                  D句型（平平脚）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㈠   —   —   1   1             ①   1   1   —   —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①   1   1   —   —  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 —   —   1   1   —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①   1   —   —   1      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  ㈠   —   —   1   1</w:t>
      </w:r>
    </w:p>
    <w:p>
      <w:pPr>
        <w:widowControl w:val="0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—   —   1   1   — 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  ①   1   1   —   —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七言律诗的平仄格式是这四种句型的重复使用，也就是从第五句起重复前四句的平仄格式。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2）七言绝句的平仄格式也有两种：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从上我们可以得出绝句的两种平仄格式的规则是：每句奇位字的平仄可不论，每句偶位字的平仄要分明。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即：一、三、五字不论，二、四、六字分明。但每句末尾字的平仄有规定，即：二、四句末尾字“一般”应该是平声。首句入韵的，一、二、四句末尾字韵母要相同或相近。忌：三平尾或三仄尾。放风筝（新韵）：桃红柳绿美春天，我举风筝上鹤山，凤舞龙飞巧手纵，飘悠直上白云间。 （bai2yun2jian1）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4.意象鲜明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意：即立意。 就是同写文章一样，要确定一个中心思想，中心要明确。象：结象，即形象。就象工厂生产出了产品，需要找个形象大使代言宣传，使更多的人了解，愿意相信它，购买它。中心明确，音韵和谐，语意优美，才可能是一首好诗。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泸州市第</w:t>
      </w:r>
      <w:r>
        <w:rPr>
          <w:sz w:val="28"/>
          <w:szCs w:val="28"/>
        </w:rPr>
        <w:t>27届“屈原魂”传统诗赛辅导提纲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 xml:space="preserve">一、必作题：生日思维方向：     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>1.写谁的生日？写自己，写父母长辈，或是写其他人的生日，或是大众生日（如“三.八”“五.一”“教师节”……）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>2.为什么写？写自己的喜、怒、哀、乐，还是写父母长辈或其他人的特别之处呢？如寿庆时的喜庆：如祝贺的人多，演出的场景热闹等，可从积极赞扬角度写，也可以从反对铺张浪费，反对奢靡之风，反对大操大办，提倡移风易俗，力行节约方面写。写大众生日，要写出节日的重要意义。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>3.怎</w:t>
      </w:r>
      <w:r>
        <w:rPr>
          <w:rFonts w:hint="eastAsia"/>
          <w:sz w:val="28"/>
          <w:szCs w:val="28"/>
        </w:rPr>
        <w:t>样写？写四句或八句，写五个字一句还是八个字一句的呢？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4.写好开头句，确定是以平起式或仄起式写起。 </w:t>
      </w: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>写生日诗举例如下：</w:t>
      </w: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>生 日</w:t>
      </w: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>在外打工父母亲，时常为我来操心。</w:t>
      </w: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>今朝生日真情暖，生日蛋糕寄上门。</w:t>
      </w: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>生 日</w:t>
      </w: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>妹妹生日真是好，妈送熊熊买蛋糕。</w:t>
      </w: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>点燃蜡烛许心愿，好想今年就长高。</w:t>
      </w: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>爷爷生日</w:t>
      </w: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>爷爷生日大家忙，杀鸭杀鸡又宰羊。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邻里亲朋来祝寿，欢欢喜喜聚一堂。</w:t>
      </w: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>古人写捉迷藏的诗句：</w:t>
      </w: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 xml:space="preserve">（1）宿新市徐公店 杨万里 </w:t>
      </w: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 xml:space="preserve">篱落疏疏一径深， 树头花落未成阴。 </w:t>
      </w: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>儿童急走追黄蝶， 飞入菜花无处寻。</w:t>
      </w: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>（2）杂忆五首(元稹zhen )</w:t>
      </w:r>
      <w:r>
        <w:rPr>
          <w:sz w:val="28"/>
          <w:szCs w:val="28"/>
        </w:rPr>
        <w:tab/>
      </w: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>今年寒食月无光，夜色才侵已上床。</w:t>
      </w: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>忆得双文通内里，玉栊深处暗闻香。</w:t>
      </w: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>花笼微月竹笼烟，百尺丝绳拂地悬。</w:t>
      </w: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>忆得双文人静后，潜教桃叶送秋千。</w:t>
      </w: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>寒轻夜浅绕回廊，不辨花丛暗辨香。</w:t>
      </w: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>忆得双文胧月下，小楼前后捉迷藏。</w:t>
      </w: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写诗举例：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1）唐僧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唐僧勤敏苦修行，悟性极高强过人。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皇赐玄奘三藏号，历遭磨难得真经。</w:t>
      </w:r>
      <w:r>
        <w:rPr>
          <w:sz w:val="28"/>
          <w:szCs w:val="28"/>
        </w:rPr>
        <w:t>.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2）英雄孙悟空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大圣猴王传美名，拜师学艺去修行。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变化多端真本领，除怪降妖去取经。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3）我爱孙大圣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降妖除怪建奇勋，两次三番逐出门。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不弃不离跟左右，聪明勇敢报师恩。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4）猪八戒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天蓬元帅罚人间，懒惰好吃欺女男。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自利自私憨厚态，然而观众还喜欢。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5）沙和尚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寒暑历经十四年，迎来日出晚霞间。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再多磨难不丢担，鬼怪妖魔宝杖歼。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）归纳法。对我们没有去过的地方或没有见到过的事物，通过读文字介绍或别人的口头描述，或音像制品的播放，或收看电视、网络媒体而抓住要点、特点归纳提炼成诗。读后感就属于归纳创作法。如学生读了《养花》，写出了“老舍自身酷爱花，知识积累成专家。文学生活添情趣，享受人身要学他”。又如读了《桂林山水》，学生写出了“桂林山水甲天下，水美山奇景色佳。荡漾碧波行舟缓，画中游览展芳华”。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诗的修改方法。即根据格律要领改诗。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写诗的格律要领是：通畅押韵，平仄对应，粘联对偶，意象分明。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）通畅押韵。通畅就是语句要通顺，用词要准确精炼，不仅自己懂得，别人也能读懂，念起来朗朗上口。押韵，就是偶数句末尾字的韵母要相同或相近，并且要求是平声。如果第一句末尾字是平声字的，叫首句入韵，那么，这首诗偶数句的末尾字的韵母要与第一句末尾字的韵母相同或相近，且是平声。如果写出的诗不符合押韵要求就要对韵脚进行修改调整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）平仄对应。平声字和仄声字按规定的位置（二、四、六字）调整为联中相反，联与联之间相粘（同）。诗中只有平仄交替才能产生音韵美，而这种音韵美，恰恰是产生于平仄的变化之中。写出的诗句如果不符合平仄要求就需要调整，怎样调整呢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①确定首句平仄关系。是用平起式还是仄起式。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②审视后面的句子是否与格律相符，有不符的需要调整，调整的方法：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a、调整词序。属并列关系的词或词组可调整词序使之符合平仄，又不影响原意。如“鸟语花香”可为“花香鸟语”，“人寿年丰”可为“年丰人寿”，“青山绿水”可为“绿水青山”……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b、改换同义词或近义词调整平仄。如“我”换为“吾”，“遭灾”换为“遭难”，“幸福”换为“美好”，……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c、另换其它词使之符合平仄。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D、如二、三、四句已符合平仄格式则修改第一句的平仄，即改少不改多的原则。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E、若遇人名、地名不能改变时应保留。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F、若因平仄调整会影响意义时，则保留原意，不要因平仄而失去很好的意义。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3）粘联对偶。一行诗称为一句，两句为一联。本联之间二、四、六对应字的平仄要相反，上下联之间，上联末尾句第二个字与下联开头第二个字的平仄要相粘（同）。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在绝句中有对偶句，一般在第一、二句。在律诗中，要求中间两联必须对偶，即三、四句要对偶，五、六句要对偶。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4）意象要明。写诗前首先要谋篇布局，律绝讲究“起、承、转、合”，也就是要“平起，顺承，跳转，妙合”。《登鹳雀楼》：白日依山尽（起句），黄河入海流（承句）。欲穷千里目（转句），更上一层楼（合句）。这样写出来的诗才有味，。如写景，不光写景，写景要言情，铭志。而不只是写景而写景。在创作诗句中，意象塑造是最为重要的，意为立意，象为结象。意为作者的主观思想，如观念、意识、情感、志趣等。象指客观物像，包括景象、事象、物像、现象、幻象等。立意后，要求作者找个“形象大使”代替自己发言，而不是直接说出来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要写好格律诗，首先要有“技术层面”的功夫，即懂得“平仄、押韵、对仗（两个黄鹂鸣翠柳，一行白鹭上青天）、拗救（不符合平仄要求的要进行补救）”等等。其次是要有“艺术层面”的功夫。要在“意象、意境、语言、章法、布局等方面下些功夫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写诗要多开展些外出参观访问和登山游览等采风活动，在活动中收集素材，拟定题目，写出感受，让大家讨论修改，达到共同提高的目的。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何凤春：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泸县好风光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左闻青山啼蟾声，右仰白云绣龙城。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一鸳岛屿戏瀑布，两河溪水合又分。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修改为：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龙城好风光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玉蟾山上响蟾声，白塔旁边飘彩云。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岛屿雄踞邀瀑布，两河碧水绕龙城。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赖德荣：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悼袁隆平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沃野千秋写功勋，人间烟火寄深情。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西行路上缓步走，永留世间稻米新。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修改为：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悼袁隆平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千秋沃野写功勋，炊火人间总是情。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缓步西行君走好，永留今世稻米新。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雷启才：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挽袁隆平院士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功在碗里米，名成杂交稻。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一别国人去，世界顿失笑！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修改为：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挽袁隆平院士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功在碗中饭，名成搞杂交。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今辞华夏去，举国泪佳肴。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吕正富：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贺喻庸诗稿（三）付梓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喻寺街头一老翁，历风沐雨酷山松。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从医尚有回春术，传道竟承孔孟功。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爱好诗词常习作，倾情文稿入书丛。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县评五老人尊敬，六集①书刊趣味浓。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注：①指《闲情逸趣》和《喻庸诗稿》各三集。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修改为：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贺喻庸诗稿（三）付梓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喻寺街头一老翁，历风沐雨酷山松。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从医尚有回春术，传道秉持启智功。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爱好诗词添雅意，勤研经典汇书丛。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县评五老人尊敬，六集①成刊趣味浓。</w:t>
      </w:r>
    </w:p>
    <w:p>
      <w:pPr>
        <w:jc w:val="both"/>
        <w:rPr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买老坛鸡有感：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新兴来往人，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蜂拥坛鸡门。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麻辣鲜香脆，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一人好几斤。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修改为：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买老坛鸡有感：新兴来往人，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川涌店堂门。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麻辣鲜香脆，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坛鸡入口醇。</w:t>
      </w:r>
    </w:p>
    <w:p>
      <w:pPr>
        <w:ind w:firstLine="560" w:firstLineChars="200"/>
        <w:jc w:val="both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古诗词是中国传统文化之魂，已其精练的语言，丰富的想象，真挚的情感传唱千古而不衰，成为中国文化史上一道靓丽的风景线。我们要传承中国传统文化，我们要学会创作诗词的基本方法，首先要学会欣赏诗，阅读诗，最后去创作自己的诗。为传承传统文化而努力。</w:t>
      </w:r>
    </w:p>
    <w:p>
      <w:pPr>
        <w:jc w:val="center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1OWM3NzBkOTFlMGVlY2E0MzJmMGIzZWE4ZmI5NGEifQ=="/>
  </w:docVars>
  <w:rsids>
    <w:rsidRoot w:val="00575D47"/>
    <w:rsid w:val="00575D47"/>
    <w:rsid w:val="009E7EA6"/>
    <w:rsid w:val="12F034A8"/>
    <w:rsid w:val="49B815D9"/>
    <w:rsid w:val="6561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3594</Words>
  <Characters>3622</Characters>
  <Lines>34</Lines>
  <Paragraphs>9</Paragraphs>
  <TotalTime>54</TotalTime>
  <ScaleCrop>false</ScaleCrop>
  <LinksUpToDate>false</LinksUpToDate>
  <CharactersWithSpaces>3986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2022-05-11T00:13:00Z</dcterms:created>
  <dc:creator>余 虹江</dc:creator>
  <cp:lastModifiedBy>*瑜</cp:lastModifiedBy>
  <dcterms:modified xsi:type="dcterms:W3CDTF">2022-05-11T11:27:58Z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0B4F9A7E9ECD4363A8EEA82F41D1CC05</vt:lpwstr>
  </property>
</Properties>
</file>